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7314D" w14:textId="401129DD" w:rsidR="00B44907" w:rsidRPr="00404D5E" w:rsidRDefault="004D1FEA" w:rsidP="004D1FEA">
      <w:pPr>
        <w:spacing w:after="0" w:line="280" w:lineRule="atLeast"/>
        <w:jc w:val="right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Załącznik nr 9 do Regulaminu wyboru projektów</w:t>
      </w:r>
    </w:p>
    <w:p w14:paraId="690B475D" w14:textId="1CAAD97B" w:rsidR="00B44907" w:rsidRPr="00404D5E" w:rsidRDefault="00B44907" w:rsidP="004A45EF">
      <w:pPr>
        <w:spacing w:after="0" w:line="280" w:lineRule="atLeast"/>
        <w:rPr>
          <w:rFonts w:ascii="Open Sans Light" w:hAnsi="Open Sans Light" w:cs="Open Sans Light"/>
          <w:sz w:val="24"/>
          <w:szCs w:val="24"/>
        </w:rPr>
      </w:pPr>
    </w:p>
    <w:p w14:paraId="61660385" w14:textId="77777777" w:rsidR="00FC1C0C" w:rsidRPr="00404D5E" w:rsidRDefault="00FC1C0C" w:rsidP="004A45EF">
      <w:pPr>
        <w:spacing w:after="0" w:line="280" w:lineRule="atLeast"/>
        <w:rPr>
          <w:rFonts w:ascii="Open Sans Light" w:hAnsi="Open Sans Light" w:cs="Open Sans Light"/>
          <w:sz w:val="24"/>
          <w:szCs w:val="24"/>
        </w:rPr>
      </w:pPr>
    </w:p>
    <w:p w14:paraId="70BDA64E" w14:textId="77777777" w:rsidR="00B97ED1" w:rsidRPr="00404D5E" w:rsidRDefault="00B97ED1" w:rsidP="00B97ED1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404D5E">
        <w:rPr>
          <w:rFonts w:ascii="Open Sans Light" w:hAnsi="Open Sans Light" w:cs="Open Sans Light"/>
          <w:color w:val="000000"/>
          <w:sz w:val="36"/>
          <w:szCs w:val="36"/>
        </w:rPr>
        <w:t>Program Operacyjny Fundusze Europejskie na Infrastrukturę, Klimat, Środowisko 2021-2027</w:t>
      </w:r>
    </w:p>
    <w:p w14:paraId="36A1F147" w14:textId="77777777" w:rsidR="00B97ED1" w:rsidRPr="00404D5E" w:rsidRDefault="00B97ED1" w:rsidP="00B97ED1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</w:p>
    <w:p w14:paraId="7DB1FCD7" w14:textId="77777777" w:rsidR="00B97ED1" w:rsidRPr="00404D5E" w:rsidRDefault="00B97ED1" w:rsidP="00B97ED1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404D5E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Priorytet FENX.02 Wsparcie sektorów energetyka </w:t>
      </w:r>
      <w:r w:rsidRPr="00404D5E">
        <w:rPr>
          <w:rFonts w:ascii="Open Sans Light" w:hAnsi="Open Sans Light" w:cs="Open Sans Light"/>
          <w:b/>
          <w:bCs/>
          <w:color w:val="000000"/>
          <w:sz w:val="36"/>
          <w:szCs w:val="36"/>
        </w:rPr>
        <w:br/>
        <w:t>i środowisko z EFRR</w:t>
      </w:r>
    </w:p>
    <w:p w14:paraId="303DD252" w14:textId="77777777" w:rsidR="00B97ED1" w:rsidRPr="00404D5E" w:rsidRDefault="00B97ED1" w:rsidP="00B97ED1">
      <w:pPr>
        <w:spacing w:line="276" w:lineRule="auto"/>
        <w:ind w:left="426" w:hanging="423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404D5E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FENX.02.01 Infrastruktura ciepłownicza</w:t>
      </w:r>
    </w:p>
    <w:p w14:paraId="4EBA6456" w14:textId="77777777" w:rsidR="00B97ED1" w:rsidRPr="00404D5E" w:rsidRDefault="00B97ED1" w:rsidP="00B97ED1">
      <w:pPr>
        <w:spacing w:line="276" w:lineRule="auto"/>
        <w:ind w:left="426" w:hanging="423"/>
        <w:jc w:val="center"/>
        <w:rPr>
          <w:rFonts w:ascii="Open Sans Light" w:hAnsi="Open Sans Light" w:cs="Open Sans Light"/>
          <w:sz w:val="28"/>
          <w:szCs w:val="28"/>
        </w:rPr>
      </w:pPr>
      <w:r w:rsidRPr="00404D5E">
        <w:rPr>
          <w:rFonts w:ascii="Open Sans Light" w:hAnsi="Open Sans Light" w:cs="Open Sans Light"/>
          <w:color w:val="000000"/>
          <w:sz w:val="28"/>
          <w:szCs w:val="28"/>
        </w:rPr>
        <w:t>Typ projektu:</w:t>
      </w:r>
    </w:p>
    <w:p w14:paraId="5FA81B32" w14:textId="77777777" w:rsidR="00B44907" w:rsidRPr="00404D5E" w:rsidRDefault="00B97ED1" w:rsidP="00B97ED1">
      <w:pPr>
        <w:spacing w:after="0" w:line="280" w:lineRule="atLeast"/>
        <w:jc w:val="center"/>
        <w:rPr>
          <w:rFonts w:ascii="Open Sans Light" w:hAnsi="Open Sans Light" w:cs="Open Sans Light"/>
          <w:sz w:val="28"/>
          <w:szCs w:val="28"/>
        </w:rPr>
      </w:pPr>
      <w:r w:rsidRPr="00404D5E">
        <w:rPr>
          <w:rFonts w:ascii="Open Sans Light" w:hAnsi="Open Sans Light" w:cs="Open Sans Light"/>
          <w:sz w:val="28"/>
          <w:szCs w:val="28"/>
        </w:rPr>
        <w:t>Infrastruktura ciepłownicza</w:t>
      </w:r>
    </w:p>
    <w:p w14:paraId="4F2832D7" w14:textId="77777777" w:rsidR="00B97ED1" w:rsidRPr="00404D5E" w:rsidRDefault="00B97ED1" w:rsidP="00B97ED1">
      <w:pPr>
        <w:spacing w:after="0" w:line="280" w:lineRule="atLeast"/>
        <w:rPr>
          <w:rFonts w:ascii="Open Sans Light" w:hAnsi="Open Sans Light" w:cs="Open Sans Light"/>
          <w:sz w:val="28"/>
          <w:szCs w:val="28"/>
        </w:rPr>
      </w:pPr>
    </w:p>
    <w:p w14:paraId="54334E9A" w14:textId="77777777" w:rsidR="00B97ED1" w:rsidRPr="00404D5E" w:rsidRDefault="00B97ED1" w:rsidP="00B97ED1">
      <w:pPr>
        <w:spacing w:after="0" w:line="280" w:lineRule="atLeast"/>
        <w:rPr>
          <w:rFonts w:ascii="Open Sans Light" w:hAnsi="Open Sans Light" w:cs="Open Sans Light"/>
          <w:sz w:val="28"/>
          <w:szCs w:val="28"/>
        </w:rPr>
      </w:pPr>
    </w:p>
    <w:p w14:paraId="4F5B4462" w14:textId="77777777" w:rsidR="003E57CA" w:rsidRPr="00404D5E" w:rsidRDefault="003E57CA" w:rsidP="00B97ED1">
      <w:pPr>
        <w:spacing w:after="0" w:line="280" w:lineRule="atLeast"/>
        <w:rPr>
          <w:rFonts w:ascii="Open Sans Light" w:hAnsi="Open Sans Light" w:cs="Open Sans Light"/>
          <w:sz w:val="24"/>
          <w:szCs w:val="24"/>
        </w:rPr>
      </w:pPr>
    </w:p>
    <w:p w14:paraId="7B5B46A7" w14:textId="77777777" w:rsidR="00340988" w:rsidRPr="003411AB" w:rsidRDefault="006F4444" w:rsidP="003411AB">
      <w:pPr>
        <w:pStyle w:val="Nagwek1"/>
        <w:jc w:val="center"/>
        <w:rPr>
          <w:rFonts w:ascii="Open Sans Light" w:hAnsi="Open Sans Light" w:cs="Open Sans Light"/>
          <w:b/>
          <w:bCs/>
          <w:color w:val="000000" w:themeColor="text1"/>
          <w:sz w:val="28"/>
          <w:szCs w:val="28"/>
        </w:rPr>
      </w:pPr>
      <w:r w:rsidRPr="003411AB">
        <w:rPr>
          <w:rFonts w:ascii="Open Sans Light" w:hAnsi="Open Sans Light" w:cs="Open Sans Light"/>
          <w:b/>
          <w:bCs/>
          <w:color w:val="000000" w:themeColor="text1"/>
          <w:sz w:val="28"/>
          <w:szCs w:val="28"/>
        </w:rPr>
        <w:t>Metodyka wyliczenia maksymalnej wysokości dofinansowania</w:t>
      </w:r>
    </w:p>
    <w:p w14:paraId="77B279D0" w14:textId="77777777" w:rsidR="00EB7037" w:rsidRPr="00404D5E" w:rsidRDefault="00EB7037" w:rsidP="004A45EF">
      <w:pPr>
        <w:spacing w:after="0" w:line="280" w:lineRule="atLeast"/>
        <w:rPr>
          <w:rFonts w:ascii="Open Sans Light" w:hAnsi="Open Sans Light" w:cs="Open Sans Light"/>
          <w:sz w:val="24"/>
          <w:szCs w:val="24"/>
        </w:rPr>
      </w:pPr>
    </w:p>
    <w:p w14:paraId="66B6B90A" w14:textId="77777777" w:rsidR="00C82039" w:rsidRPr="00404D5E" w:rsidRDefault="00C82039" w:rsidP="00FA00F2">
      <w:pPr>
        <w:spacing w:after="0" w:line="280" w:lineRule="atLeast"/>
        <w:jc w:val="both"/>
        <w:rPr>
          <w:rFonts w:ascii="Open Sans Light" w:hAnsi="Open Sans Light" w:cs="Open Sans Light"/>
          <w:sz w:val="24"/>
          <w:szCs w:val="24"/>
        </w:rPr>
      </w:pPr>
    </w:p>
    <w:p w14:paraId="01EA8C14" w14:textId="25B661D2" w:rsidR="00C82039" w:rsidRPr="00404D5E" w:rsidRDefault="00C82039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Dofinansowanie w zakresie </w:t>
      </w:r>
      <w:r w:rsidR="00F17130" w:rsidRPr="00404D5E">
        <w:rPr>
          <w:rFonts w:ascii="Open Sans Light" w:hAnsi="Open Sans Light" w:cs="Open Sans Light"/>
          <w:sz w:val="24"/>
          <w:szCs w:val="24"/>
        </w:rPr>
        <w:t xml:space="preserve">sieci dystrybucji ciepła/chłodu, magazynu ciepła i źródeł OZE zasilających węzły hybrydowe </w:t>
      </w:r>
      <w:r w:rsidRPr="00404D5E">
        <w:rPr>
          <w:rFonts w:ascii="Open Sans Light" w:hAnsi="Open Sans Light" w:cs="Open Sans Light"/>
          <w:sz w:val="24"/>
          <w:szCs w:val="24"/>
        </w:rPr>
        <w:t xml:space="preserve">stanowi pomoc publiczną, a w zakresie działań edukacyjnych – pomoc de minimis. </w:t>
      </w:r>
    </w:p>
    <w:p w14:paraId="37BED518" w14:textId="77777777" w:rsidR="00C82039" w:rsidRPr="00404D5E" w:rsidRDefault="00C82039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075BD152" w14:textId="73D124B3" w:rsidR="00C82039" w:rsidRPr="00404D5E" w:rsidRDefault="00C82039" w:rsidP="00C62B75">
      <w:pPr>
        <w:spacing w:after="120" w:line="276" w:lineRule="auto"/>
        <w:rPr>
          <w:rFonts w:ascii="Open Sans Light" w:hAnsi="Open Sans Light" w:cs="Open Sans Light"/>
          <w:color w:val="000000"/>
          <w:sz w:val="24"/>
          <w:szCs w:val="24"/>
        </w:rPr>
      </w:pPr>
      <w:r w:rsidRPr="00404D5E">
        <w:rPr>
          <w:rFonts w:ascii="Open Sans Light" w:hAnsi="Open Sans Light" w:cs="Open Sans Light"/>
          <w:color w:val="000000"/>
          <w:sz w:val="24"/>
          <w:szCs w:val="24"/>
        </w:rPr>
        <w:t>Warunki udzielania pomocy publicznej na</w:t>
      </w:r>
      <w:r w:rsidR="00F27689"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 inwestycje w zakresie</w:t>
      </w:r>
      <w:r w:rsidRPr="00404D5E">
        <w:rPr>
          <w:rFonts w:ascii="Open Sans Light" w:hAnsi="Open Sans Light" w:cs="Open Sans Light"/>
          <w:color w:val="000000"/>
          <w:sz w:val="24"/>
          <w:szCs w:val="24"/>
        </w:rPr>
        <w:t>:</w:t>
      </w:r>
    </w:p>
    <w:p w14:paraId="6879D894" w14:textId="2A23538A" w:rsidR="00C82039" w:rsidRPr="00404D5E" w:rsidRDefault="00C82039" w:rsidP="00C62B75">
      <w:pPr>
        <w:pStyle w:val="Akapitzlist"/>
        <w:numPr>
          <w:ilvl w:val="0"/>
          <w:numId w:val="5"/>
        </w:numPr>
        <w:spacing w:before="120" w:after="0" w:line="276" w:lineRule="auto"/>
        <w:ind w:left="284" w:hanging="284"/>
        <w:contextualSpacing w:val="0"/>
        <w:rPr>
          <w:rFonts w:ascii="Open Sans Light" w:hAnsi="Open Sans Light" w:cs="Open Sans Light"/>
          <w:color w:val="000000"/>
          <w:sz w:val="24"/>
          <w:szCs w:val="24"/>
        </w:rPr>
      </w:pP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sie</w:t>
      </w:r>
      <w:r w:rsidR="00F27689"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ci</w:t>
      </w: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dystrybucji ciepła/chłodu</w:t>
      </w:r>
      <w:r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 – określone są w rozporządzeniu Ministra Klimatu i Środowiska z dnia 22 listopada 2023 r. w sprawie udzielania pomocy publicznej na inwestycje w sieć dystrybucji w obszarze efektywnego energetycznie systemu ciepłowniczego i chłodniczego w ramach programu Fundusze Europejskie na Infrastrukturę, Klimat, Środowisko 2021–2027 (Dz. U. poz. 2558); maksymalną intensywność pomocy publicznej na inwestycje w sieć dystrybucji ustala się zgodnie z metodą wskazaną w § 9 ust. 5 ww. rozporządzenia;</w:t>
      </w:r>
    </w:p>
    <w:p w14:paraId="2576A2E6" w14:textId="2848A47C" w:rsidR="00C82039" w:rsidRPr="00404D5E" w:rsidRDefault="00C82039" w:rsidP="00C62B75">
      <w:pPr>
        <w:pStyle w:val="Akapitzlist"/>
        <w:numPr>
          <w:ilvl w:val="0"/>
          <w:numId w:val="5"/>
        </w:numPr>
        <w:spacing w:before="120" w:after="0" w:line="276" w:lineRule="auto"/>
        <w:ind w:left="284" w:hanging="284"/>
        <w:contextualSpacing w:val="0"/>
        <w:rPr>
          <w:rFonts w:ascii="Open Sans Light" w:hAnsi="Open Sans Light" w:cs="Open Sans Light"/>
          <w:color w:val="000000"/>
          <w:sz w:val="24"/>
          <w:szCs w:val="24"/>
        </w:rPr>
      </w:pP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lastRenderedPageBreak/>
        <w:t>magazyn</w:t>
      </w:r>
      <w:r w:rsidR="00F27689"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u</w:t>
      </w: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ciepła</w:t>
      </w:r>
      <w:r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 - określone są w rozporządzeniu Ministra Klimatu i Środowiska z dnia 22 listopada 2023 r. w sprawie udzielania pomocy publicznej w obszarze energetyki i środowiska w ramach programu „Fundusze Europejskie na Infrastrukturę, Klimat, Środowisko 2021–2027 (Dz. U. poz. 2557); maksymalną intensywność pomocy publicznej na magazyn ciepła ustala się zgodnie z metodą wskazaną w § 14 ust. 4 i 5 ww. rozporządzenia;</w:t>
      </w:r>
    </w:p>
    <w:p w14:paraId="53541211" w14:textId="5519377D" w:rsidR="00C82039" w:rsidRPr="00404D5E" w:rsidRDefault="00C82039" w:rsidP="00C62B75">
      <w:pPr>
        <w:pStyle w:val="Akapitzlist"/>
        <w:numPr>
          <w:ilvl w:val="0"/>
          <w:numId w:val="5"/>
        </w:numPr>
        <w:spacing w:before="120" w:after="0" w:line="276" w:lineRule="auto"/>
        <w:ind w:left="284" w:hanging="284"/>
        <w:contextualSpacing w:val="0"/>
        <w:rPr>
          <w:rFonts w:ascii="Open Sans Light" w:hAnsi="Open Sans Light" w:cs="Open Sans Light"/>
          <w:color w:val="000000"/>
          <w:sz w:val="24"/>
          <w:szCs w:val="24"/>
        </w:rPr>
      </w:pP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źród</w:t>
      </w:r>
      <w:r w:rsidR="00F27689"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eł</w:t>
      </w: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OZE zasilając</w:t>
      </w:r>
      <w:r w:rsidR="00F27689"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ych</w:t>
      </w: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węzły hybrydowe</w:t>
      </w:r>
      <w:r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 - określone są w rozporządzeniu Ministra Klimatu i Środowiska z dnia 22 listopada 2023 r. w sprawie udzielania pomocy publicznej w obszarze energetyki i środowiska w ramach programu „Fundusze Europejskie na Infrastrukturę, Klimat, Środowisko 2021–2027 (Dz. U. poz. 2557); maksymalną intensywność pomocy publicznej na instalacje wytwórcze OZE zasilające węzły hybrydowe ustala się zgodnie z metodą wskazaną w § 12 ust. 3 pkt 1 ww. rozporządzenia.</w:t>
      </w:r>
    </w:p>
    <w:p w14:paraId="71A2A333" w14:textId="77777777" w:rsidR="00C82039" w:rsidRPr="00404D5E" w:rsidRDefault="00C82039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631D5D13" w14:textId="13607E97" w:rsidR="00C82039" w:rsidRPr="00404D5E" w:rsidRDefault="00F27689" w:rsidP="00C62B75">
      <w:pPr>
        <w:spacing w:after="0" w:line="276" w:lineRule="auto"/>
        <w:rPr>
          <w:rFonts w:ascii="Open Sans Light" w:hAnsi="Open Sans Light" w:cs="Open Sans Light"/>
          <w:color w:val="000000"/>
          <w:sz w:val="24"/>
          <w:szCs w:val="24"/>
        </w:rPr>
      </w:pPr>
      <w:r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Na </w:t>
      </w: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działania edukacyjne</w:t>
      </w:r>
      <w:r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 dofinansowanie będzie udzielane jako pomoc de minimis, zgodnie z przepisami rozporządzenia Komisji (UE) </w:t>
      </w:r>
      <w:r w:rsidR="00DB1B5B"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2023/2831 z dnia 13 grudnia 2023 r. </w:t>
      </w:r>
      <w:r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w sprawie stosowania art. 107 i 108 Traktatu o funkcjonowaniu Unii Europejskiej do pomocy de </w:t>
      </w:r>
      <w:proofErr w:type="spellStart"/>
      <w:r w:rsidRPr="00404D5E">
        <w:rPr>
          <w:rFonts w:ascii="Open Sans Light" w:hAnsi="Open Sans Light" w:cs="Open Sans Light"/>
          <w:color w:val="000000"/>
          <w:sz w:val="24"/>
          <w:szCs w:val="24"/>
        </w:rPr>
        <w:t>minimis</w:t>
      </w:r>
      <w:proofErr w:type="spellEnd"/>
      <w:r w:rsidR="00DB1B5B" w:rsidRPr="00404D5E">
        <w:rPr>
          <w:rFonts w:ascii="Open Sans Light" w:hAnsi="Open Sans Light" w:cs="Open Sans Light"/>
          <w:color w:val="000000"/>
          <w:sz w:val="24"/>
          <w:szCs w:val="24"/>
        </w:rPr>
        <w:t xml:space="preserve"> (</w:t>
      </w:r>
      <w:proofErr w:type="spellStart"/>
      <w:r w:rsidR="00DB1B5B" w:rsidRPr="00404D5E">
        <w:rPr>
          <w:rFonts w:ascii="Open Sans Light" w:hAnsi="Open Sans Light" w:cs="Open Sans Light"/>
          <w:color w:val="000000"/>
          <w:sz w:val="24"/>
          <w:szCs w:val="24"/>
        </w:rPr>
        <w:t>Dz.Urz</w:t>
      </w:r>
      <w:proofErr w:type="spellEnd"/>
      <w:r w:rsidR="00DB1B5B" w:rsidRPr="00404D5E">
        <w:rPr>
          <w:rFonts w:ascii="Open Sans Light" w:hAnsi="Open Sans Light" w:cs="Open Sans Light"/>
          <w:color w:val="000000"/>
          <w:sz w:val="24"/>
          <w:szCs w:val="24"/>
        </w:rPr>
        <w:t>. UE L  z 15.12.2023)</w:t>
      </w:r>
      <w:r w:rsidRPr="00404D5E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2A55B34A" w14:textId="77777777" w:rsidR="00C82039" w:rsidRPr="00404D5E" w:rsidRDefault="00C82039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0AAA0268" w14:textId="250A8477" w:rsidR="00C82039" w:rsidRPr="00404D5E" w:rsidRDefault="00F27689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Wnioskowane dofinansowanie musi być zgodne ze wskazanymi wyżej zasadami pomocy publicznej / pomocy de minimis, a jednocześnie kwota dofinansowania nie może przekraczać 79,71% kosztów kwalifikowalnych.</w:t>
      </w:r>
    </w:p>
    <w:p w14:paraId="09A9FB53" w14:textId="77777777" w:rsidR="00C82039" w:rsidRPr="00404D5E" w:rsidRDefault="00C82039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5F860731" w14:textId="470A612B" w:rsidR="00E7060D" w:rsidRPr="00404D5E" w:rsidRDefault="00E7060D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Aby zapewnić spełnienie tych warunków należy przyjąć następującą sekwencję działań:</w:t>
      </w:r>
    </w:p>
    <w:p w14:paraId="33CED49E" w14:textId="77777777" w:rsidR="00E7060D" w:rsidRPr="00404D5E" w:rsidRDefault="00E7060D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20BF87DE" w14:textId="60D38C81" w:rsidR="00E7060D" w:rsidRPr="00404D5E" w:rsidRDefault="00E7060D" w:rsidP="00C62B75">
      <w:pPr>
        <w:spacing w:after="0" w:line="276" w:lineRule="auto"/>
        <w:ind w:left="993" w:hanging="993"/>
        <w:rPr>
          <w:rFonts w:ascii="Open Sans Light" w:hAnsi="Open Sans Light" w:cs="Open Sans Light"/>
          <w:b/>
          <w:sz w:val="24"/>
          <w:szCs w:val="24"/>
        </w:rPr>
      </w:pPr>
      <w:r w:rsidRPr="00404D5E">
        <w:rPr>
          <w:rFonts w:ascii="Open Sans Light" w:hAnsi="Open Sans Light" w:cs="Open Sans Light"/>
          <w:b/>
          <w:sz w:val="24"/>
          <w:szCs w:val="24"/>
        </w:rPr>
        <w:t xml:space="preserve">KROK 1 – Wyliczenie maksymalnej wartości pomocy publicznej na koszty kwalifikowalne </w:t>
      </w:r>
      <w:r w:rsidR="00F17130" w:rsidRPr="00404D5E">
        <w:rPr>
          <w:rFonts w:ascii="Open Sans Light" w:hAnsi="Open Sans Light" w:cs="Open Sans Light"/>
          <w:b/>
          <w:sz w:val="24"/>
          <w:szCs w:val="24"/>
        </w:rPr>
        <w:t>sieci dystrybucji ciepła/chłodu, magazynu ciepła i źródeł OZE zasilających węzły hybrydowe</w:t>
      </w:r>
      <w:r w:rsidR="00F17130" w:rsidRPr="00404D5E" w:rsidDel="00F17130">
        <w:rPr>
          <w:rFonts w:ascii="Open Sans Light" w:hAnsi="Open Sans Light" w:cs="Open Sans Light"/>
          <w:b/>
          <w:sz w:val="24"/>
          <w:szCs w:val="24"/>
        </w:rPr>
        <w:t xml:space="preserve"> </w:t>
      </w:r>
    </w:p>
    <w:p w14:paraId="05E7D710" w14:textId="77777777" w:rsidR="00C82039" w:rsidRPr="00404D5E" w:rsidRDefault="00C82039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64F57691" w14:textId="790D0F3A" w:rsidR="00C82039" w:rsidRPr="00404D5E" w:rsidRDefault="00E7060D" w:rsidP="00C62B75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Open Sans Light" w:hAnsi="Open Sans Light" w:cs="Open Sans Light"/>
          <w:b/>
          <w:bCs/>
          <w:sz w:val="24"/>
          <w:szCs w:val="24"/>
        </w:rPr>
      </w:pP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Sieć dystrybucji ciepła/chłodu</w:t>
      </w:r>
    </w:p>
    <w:p w14:paraId="4D765488" w14:textId="7F36642A" w:rsidR="0024427A" w:rsidRPr="00404D5E" w:rsidRDefault="00E7060D" w:rsidP="00C62B75">
      <w:pPr>
        <w:spacing w:before="120" w:after="0" w:line="276" w:lineRule="auto"/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Maksymalna wartość pomocy publicznej na sieć dystrybucji ciepła/chłodu jest równa luce w finansowaniu. Lukę w finansowaniu należy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obliczyć w modelu finansowym. </w:t>
      </w:r>
      <w:r w:rsidR="00514EE2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W przypadku gdy projekt obejmuje inwestycje w więcej niż jednym systemie ciepłowniczym, lukę należy </w:t>
      </w:r>
      <w:r w:rsidR="009842FB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obliczyć </w:t>
      </w:r>
      <w:r w:rsidR="00514EE2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>dla każdego systemu ciepłowniczego odrębnie (</w:t>
      </w:r>
      <w:r w:rsidR="00F03422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ponieważ </w:t>
      </w:r>
      <w:r w:rsidR="00514EE2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weryfikacja dopuszczalności pomocy publicznej na sieci dystrybucji ciepła/chłodu dokonywana jest odrębnie dla każdego systemu ciepłowniczego).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Sposób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lastRenderedPageBreak/>
        <w:t xml:space="preserve">obliczania </w:t>
      </w:r>
      <w:r w:rsidR="00514EE2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luki w finansowaniu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jest opisany szczegółowo w załączniku „Lista załączników do wniosku o dofinansowanie”  (zawiera on m.in. </w:t>
      </w:r>
      <w:r w:rsidR="00D10F67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zasady sporządzania modelu finansowego, w tym obliczania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>luk</w:t>
      </w:r>
      <w:r w:rsidR="00D10F67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>i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 w finansowaniu</w:t>
      </w:r>
      <w:r w:rsidR="00D10F67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>).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 </w:t>
      </w:r>
    </w:p>
    <w:p w14:paraId="1A4304AF" w14:textId="34B6375A" w:rsidR="00E7060D" w:rsidRPr="00404D5E" w:rsidRDefault="00E7060D" w:rsidP="00C62B75">
      <w:pPr>
        <w:spacing w:before="120" w:after="0" w:line="276" w:lineRule="auto"/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</w:pP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Jeżeli Wnioskodawca otrzymał na koszty </w:t>
      </w:r>
      <w:r w:rsidR="00D10F67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kwalifikowalne </w:t>
      </w:r>
      <w:r w:rsidR="00D10F67" w:rsidRPr="00404D5E">
        <w:rPr>
          <w:rFonts w:ascii="Open Sans Light" w:hAnsi="Open Sans Light" w:cs="Open Sans Light"/>
          <w:sz w:val="24"/>
          <w:szCs w:val="24"/>
        </w:rPr>
        <w:t xml:space="preserve">sieci dystrybucji ciepła/chłodu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>inną pomoc publiczną (w tym także pomoc de minimis), to lukę należy pomniejszyć o wartość otrzymanej pomocy.</w:t>
      </w:r>
    </w:p>
    <w:p w14:paraId="33C64DA2" w14:textId="77777777" w:rsidR="00E7060D" w:rsidRPr="00404D5E" w:rsidRDefault="00E7060D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6B8907DA" w14:textId="282A2C42" w:rsidR="00D10F67" w:rsidRPr="00404D5E" w:rsidRDefault="00D10F67" w:rsidP="00C62B75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Open Sans Light" w:hAnsi="Open Sans Light" w:cs="Open Sans Light"/>
          <w:b/>
          <w:bCs/>
          <w:sz w:val="24"/>
          <w:szCs w:val="24"/>
        </w:rPr>
      </w:pPr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Magazyn ciepła</w:t>
      </w:r>
    </w:p>
    <w:p w14:paraId="79573F55" w14:textId="7123805F" w:rsidR="00E7060D" w:rsidRPr="00404D5E" w:rsidRDefault="0024427A" w:rsidP="00C62B75">
      <w:p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Maksymalna wartość pomocy publicznej na magazyn ciepła wynosi:</w:t>
      </w:r>
    </w:p>
    <w:p w14:paraId="443510E6" w14:textId="6255D8FA" w:rsidR="0024427A" w:rsidRPr="00404D5E" w:rsidRDefault="0024427A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50% kosztów kwalifikowalnych magazynu – dla </w:t>
      </w:r>
      <w:proofErr w:type="spellStart"/>
      <w:r w:rsidRPr="00404D5E">
        <w:rPr>
          <w:rFonts w:ascii="Open Sans Light" w:hAnsi="Open Sans Light" w:cs="Open Sans Light"/>
          <w:sz w:val="24"/>
          <w:szCs w:val="24"/>
        </w:rPr>
        <w:t>mikroprzedsiębiorcy</w:t>
      </w:r>
      <w:proofErr w:type="spellEnd"/>
      <w:r w:rsidRPr="00404D5E">
        <w:rPr>
          <w:rFonts w:ascii="Open Sans Light" w:hAnsi="Open Sans Light" w:cs="Open Sans Light"/>
          <w:sz w:val="24"/>
          <w:szCs w:val="24"/>
        </w:rPr>
        <w:t xml:space="preserve"> i małego przedsiębiorcy; </w:t>
      </w:r>
    </w:p>
    <w:p w14:paraId="42D61B40" w14:textId="5E45AD5A" w:rsidR="0024427A" w:rsidRPr="00404D5E" w:rsidRDefault="0024427A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40% kosztów kwalifikowalnych magazynu – dla średniego przedsiębiorcy; </w:t>
      </w:r>
    </w:p>
    <w:p w14:paraId="06356E2F" w14:textId="32183D53" w:rsidR="0024427A" w:rsidRPr="00404D5E" w:rsidRDefault="0024427A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30% kosztów kwalifikowalnych magazynu – dla dużego przedsiębiorcy.</w:t>
      </w:r>
    </w:p>
    <w:p w14:paraId="4ED3BE1A" w14:textId="6746C647" w:rsidR="00D10F67" w:rsidRPr="00404D5E" w:rsidRDefault="0024427A" w:rsidP="00C62B75">
      <w:p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Podaną powyżej intensywność pomocy można zwiększyć o 15 pkt procentowych w przypadku magazynu ciepła wykorzystującego wyłącznie odnawialne źródła energii, ciepło odpadowe lub ich połączenie.</w:t>
      </w:r>
      <w:r w:rsidR="000A1CE1" w:rsidRPr="00404D5E">
        <w:rPr>
          <w:rFonts w:ascii="Open Sans Light" w:hAnsi="Open Sans Light" w:cs="Open Sans Light"/>
          <w:sz w:val="24"/>
          <w:szCs w:val="24"/>
        </w:rPr>
        <w:t xml:space="preserve"> W związku z tym maksymalną wartość pomocy należy obliczać odrębnie dla każdego magazynu ciepła.</w:t>
      </w:r>
    </w:p>
    <w:p w14:paraId="6CFED304" w14:textId="2EC21B30" w:rsidR="0024427A" w:rsidRPr="00404D5E" w:rsidRDefault="0024427A" w:rsidP="00C62B75">
      <w:p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W kosztach kwalifikowalnych magazynu ciepła należy uwzględnić koszty </w:t>
      </w:r>
      <w:r w:rsidR="00F17130" w:rsidRPr="00404D5E">
        <w:rPr>
          <w:rFonts w:ascii="Open Sans Light" w:hAnsi="Open Sans Light" w:cs="Open Sans Light"/>
          <w:sz w:val="24"/>
          <w:szCs w:val="24"/>
        </w:rPr>
        <w:t xml:space="preserve">kwalifikowalne </w:t>
      </w:r>
      <w:r w:rsidRPr="00404D5E">
        <w:rPr>
          <w:rFonts w:ascii="Open Sans Light" w:hAnsi="Open Sans Light" w:cs="Open Sans Light"/>
          <w:sz w:val="24"/>
          <w:szCs w:val="24"/>
        </w:rPr>
        <w:t xml:space="preserve">pośrednie przypadające na ten magazyn, tzn. koszty </w:t>
      </w:r>
      <w:r w:rsidR="00F17130" w:rsidRPr="00404D5E">
        <w:rPr>
          <w:rFonts w:ascii="Open Sans Light" w:hAnsi="Open Sans Light" w:cs="Open Sans Light"/>
          <w:sz w:val="24"/>
          <w:szCs w:val="24"/>
        </w:rPr>
        <w:t xml:space="preserve">kwalifikowalne </w:t>
      </w:r>
      <w:r w:rsidRPr="00404D5E">
        <w:rPr>
          <w:rFonts w:ascii="Open Sans Light" w:hAnsi="Open Sans Light" w:cs="Open Sans Light"/>
          <w:sz w:val="24"/>
          <w:szCs w:val="24"/>
        </w:rPr>
        <w:t>bezpośrednie magazynu ciepła należy powiększyć o 7%.</w:t>
      </w:r>
    </w:p>
    <w:p w14:paraId="6D076362" w14:textId="467904DD" w:rsidR="0024427A" w:rsidRPr="00404D5E" w:rsidRDefault="0024427A" w:rsidP="00C62B75">
      <w:pPr>
        <w:spacing w:before="120" w:after="0" w:line="276" w:lineRule="auto"/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</w:pP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Jeżeli Wnioskodawca otrzymał na koszty kwalifikowalne </w:t>
      </w:r>
      <w:r w:rsidRPr="00404D5E">
        <w:rPr>
          <w:rFonts w:ascii="Open Sans Light" w:hAnsi="Open Sans Light" w:cs="Open Sans Light"/>
          <w:sz w:val="24"/>
          <w:szCs w:val="24"/>
        </w:rPr>
        <w:t xml:space="preserve">magazynu ciepła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inną pomoc publiczną (w tym także pomoc de minimis), to maksymalną wartość pomocy publicznej na  </w:t>
      </w:r>
      <w:r w:rsidR="003A1333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magazyn ciepła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>należy pomniejszyć o wartość otrzymanej pomocy.</w:t>
      </w:r>
    </w:p>
    <w:p w14:paraId="0CC61FB2" w14:textId="77777777" w:rsidR="00EB7037" w:rsidRPr="00404D5E" w:rsidRDefault="00EB7037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63FC37AC" w14:textId="019C2C36" w:rsidR="00D81C74" w:rsidRPr="00404D5E" w:rsidRDefault="00D81C74" w:rsidP="00C62B75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Open Sans Light" w:hAnsi="Open Sans Light" w:cs="Open Sans Light"/>
          <w:b/>
          <w:bCs/>
          <w:sz w:val="24"/>
          <w:szCs w:val="24"/>
        </w:rPr>
      </w:pPr>
      <w:bookmarkStart w:id="0" w:name="_Hlk183702543"/>
      <w:r w:rsidRPr="00404D5E">
        <w:rPr>
          <w:rFonts w:ascii="Open Sans Light" w:hAnsi="Open Sans Light" w:cs="Open Sans Light"/>
          <w:b/>
          <w:bCs/>
          <w:color w:val="000000"/>
          <w:sz w:val="24"/>
          <w:szCs w:val="24"/>
        </w:rPr>
        <w:t>Źródła OZE zasilające węzły hybrydowe</w:t>
      </w:r>
      <w:bookmarkEnd w:id="0"/>
    </w:p>
    <w:p w14:paraId="5DF0ACB5" w14:textId="15DF145D" w:rsidR="00D81C74" w:rsidRPr="00404D5E" w:rsidRDefault="00D81C74" w:rsidP="00C62B75">
      <w:p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Maksymalna wartość pomocy publicznej na źródła OZE zasilające węzły hybrydowe wynosi:</w:t>
      </w:r>
    </w:p>
    <w:p w14:paraId="751E72D1" w14:textId="3A556C61" w:rsidR="00D81C74" w:rsidRPr="00404D5E" w:rsidRDefault="00D81C74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65% kosztów kwalifikowalnych magazynu – dla </w:t>
      </w:r>
      <w:proofErr w:type="spellStart"/>
      <w:r w:rsidRPr="00404D5E">
        <w:rPr>
          <w:rFonts w:ascii="Open Sans Light" w:hAnsi="Open Sans Light" w:cs="Open Sans Light"/>
          <w:sz w:val="24"/>
          <w:szCs w:val="24"/>
        </w:rPr>
        <w:t>mikroprzedsiębiorcy</w:t>
      </w:r>
      <w:proofErr w:type="spellEnd"/>
      <w:r w:rsidRPr="00404D5E">
        <w:rPr>
          <w:rFonts w:ascii="Open Sans Light" w:hAnsi="Open Sans Light" w:cs="Open Sans Light"/>
          <w:sz w:val="24"/>
          <w:szCs w:val="24"/>
        </w:rPr>
        <w:t xml:space="preserve"> i małego przedsiębiorcy; </w:t>
      </w:r>
    </w:p>
    <w:p w14:paraId="2C27BEAD" w14:textId="5B95B2F9" w:rsidR="00D81C74" w:rsidRPr="00404D5E" w:rsidRDefault="00D81C74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55% kosztów kwalifikowalnych magazynu – dla średniego przedsiębiorcy; </w:t>
      </w:r>
    </w:p>
    <w:p w14:paraId="0BCACB57" w14:textId="1CF3666F" w:rsidR="00D81C74" w:rsidRPr="00404D5E" w:rsidRDefault="00D81C74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45% kosztów kwalifikowalnych magazynu – dla dużego przedsiębiorcy.</w:t>
      </w:r>
    </w:p>
    <w:p w14:paraId="3789C108" w14:textId="6799D09C" w:rsidR="00D81C74" w:rsidRPr="00404D5E" w:rsidRDefault="00D81C74" w:rsidP="00C62B75">
      <w:p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W kosztach kwalifikowalnych magazynu ciepła należy uwzględnić koszty </w:t>
      </w:r>
      <w:r w:rsidR="00B5692A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kwalifikowalne </w:t>
      </w:r>
      <w:r w:rsidRPr="00404D5E">
        <w:rPr>
          <w:rFonts w:ascii="Open Sans Light" w:hAnsi="Open Sans Light" w:cs="Open Sans Light"/>
          <w:sz w:val="24"/>
          <w:szCs w:val="24"/>
        </w:rPr>
        <w:t xml:space="preserve">pośrednie przypadające na ten magazyn, tzn. koszty </w:t>
      </w:r>
      <w:r w:rsidR="00B5692A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kwalifikowalne </w:t>
      </w:r>
      <w:r w:rsidRPr="00404D5E">
        <w:rPr>
          <w:rFonts w:ascii="Open Sans Light" w:hAnsi="Open Sans Light" w:cs="Open Sans Light"/>
          <w:sz w:val="24"/>
          <w:szCs w:val="24"/>
        </w:rPr>
        <w:t>bezpośrednie magazynu ciepła należy powiększyć o 7%.</w:t>
      </w:r>
    </w:p>
    <w:p w14:paraId="5D226984" w14:textId="2BBC5C2B" w:rsidR="00D81C74" w:rsidRPr="00404D5E" w:rsidRDefault="00D81C74" w:rsidP="00C62B75">
      <w:pPr>
        <w:spacing w:before="120" w:after="0" w:line="276" w:lineRule="auto"/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</w:pP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lastRenderedPageBreak/>
        <w:t xml:space="preserve">Jeżeli Wnioskodawca otrzymał na koszty kwalifikowalne </w:t>
      </w:r>
      <w:r w:rsidRPr="00404D5E">
        <w:rPr>
          <w:rFonts w:ascii="Open Sans Light" w:hAnsi="Open Sans Light" w:cs="Open Sans Light"/>
          <w:sz w:val="24"/>
          <w:szCs w:val="24"/>
        </w:rPr>
        <w:t xml:space="preserve">źródeł OZE zasilających węzły hybrydowe </w:t>
      </w:r>
      <w:r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>inną pomoc publiczną (w tym także pomoc de minimis), to maksymalną wartość pomocy publicznej na te źródła OZE należy pomniejszyć o wartość otrzymanej pomocy.</w:t>
      </w:r>
    </w:p>
    <w:p w14:paraId="4CAC9C19" w14:textId="77777777" w:rsidR="00DB0BD0" w:rsidRPr="00404D5E" w:rsidRDefault="00DB0BD0" w:rsidP="00C62B75">
      <w:pPr>
        <w:spacing w:after="0" w:line="276" w:lineRule="auto"/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</w:pPr>
    </w:p>
    <w:p w14:paraId="497C0510" w14:textId="65801596" w:rsidR="006E519C" w:rsidRPr="00404D5E" w:rsidRDefault="00346BEF" w:rsidP="00404D5E">
      <w:pPr>
        <w:spacing w:after="0" w:line="276" w:lineRule="auto"/>
        <w:ind w:left="993" w:hanging="993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b/>
          <w:sz w:val="24"/>
          <w:szCs w:val="24"/>
        </w:rPr>
        <w:t xml:space="preserve">KROK </w:t>
      </w:r>
      <w:r w:rsidR="006A5512" w:rsidRPr="00404D5E">
        <w:rPr>
          <w:rFonts w:ascii="Open Sans Light" w:hAnsi="Open Sans Light" w:cs="Open Sans Light"/>
          <w:b/>
          <w:sz w:val="24"/>
          <w:szCs w:val="24"/>
        </w:rPr>
        <w:t>2</w:t>
      </w:r>
      <w:r w:rsidRPr="00404D5E">
        <w:rPr>
          <w:rFonts w:ascii="Open Sans Light" w:hAnsi="Open Sans Light" w:cs="Open Sans Light"/>
          <w:b/>
          <w:sz w:val="24"/>
          <w:szCs w:val="24"/>
        </w:rPr>
        <w:t xml:space="preserve"> – Ustalenie </w:t>
      </w:r>
      <w:r w:rsidR="007C2E19" w:rsidRPr="00404D5E">
        <w:rPr>
          <w:rFonts w:ascii="Open Sans Light" w:hAnsi="Open Sans Light" w:cs="Open Sans Light"/>
          <w:b/>
          <w:sz w:val="24"/>
          <w:szCs w:val="24"/>
        </w:rPr>
        <w:t xml:space="preserve">maksymalnej </w:t>
      </w:r>
      <w:r w:rsidR="00DB0BD0" w:rsidRPr="00404D5E">
        <w:rPr>
          <w:rFonts w:ascii="Open Sans Light" w:hAnsi="Open Sans Light" w:cs="Open Sans Light"/>
          <w:b/>
          <w:sz w:val="24"/>
          <w:szCs w:val="24"/>
        </w:rPr>
        <w:t xml:space="preserve">kwoty </w:t>
      </w:r>
      <w:r w:rsidRPr="00404D5E">
        <w:rPr>
          <w:rFonts w:ascii="Open Sans Light" w:hAnsi="Open Sans Light" w:cs="Open Sans Light"/>
          <w:b/>
          <w:sz w:val="24"/>
          <w:szCs w:val="24"/>
        </w:rPr>
        <w:t xml:space="preserve">pomocy de minimis </w:t>
      </w:r>
      <w:r w:rsidR="007C2E19" w:rsidRPr="00404D5E">
        <w:rPr>
          <w:rFonts w:ascii="Open Sans Light" w:hAnsi="Open Sans Light" w:cs="Open Sans Light"/>
          <w:b/>
          <w:sz w:val="24"/>
          <w:szCs w:val="24"/>
        </w:rPr>
        <w:t>dla Wnioskodawcy</w:t>
      </w:r>
      <w:r w:rsidR="006A5512" w:rsidRPr="00404D5E">
        <w:rPr>
          <w:rFonts w:ascii="Open Sans Light" w:hAnsi="Open Sans Light" w:cs="Open Sans Light"/>
          <w:b/>
          <w:sz w:val="24"/>
          <w:szCs w:val="24"/>
        </w:rPr>
        <w:t xml:space="preserve"> (na działania edukacyjne)</w:t>
      </w:r>
    </w:p>
    <w:p w14:paraId="35DB1D9D" w14:textId="3B264143" w:rsidR="00346BEF" w:rsidRPr="00404D5E" w:rsidRDefault="00972035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Maksymalna kwota pomocy de minimis</w:t>
      </w:r>
      <w:r w:rsidR="00824654" w:rsidRPr="00404D5E">
        <w:rPr>
          <w:rFonts w:ascii="Open Sans Light" w:hAnsi="Open Sans Light" w:cs="Open Sans Light"/>
          <w:sz w:val="24"/>
          <w:szCs w:val="24"/>
        </w:rPr>
        <w:t xml:space="preserve"> </w:t>
      </w:r>
      <w:r w:rsidR="00AE404A" w:rsidRPr="00404D5E">
        <w:rPr>
          <w:rFonts w:ascii="Open Sans Light" w:hAnsi="Open Sans Light" w:cs="Open Sans Light"/>
          <w:sz w:val="24"/>
          <w:szCs w:val="24"/>
        </w:rPr>
        <w:t>wynosi 300 000</w:t>
      </w:r>
      <w:r w:rsidRPr="00404D5E">
        <w:rPr>
          <w:rFonts w:ascii="Open Sans Light" w:hAnsi="Open Sans Light" w:cs="Open Sans Light"/>
          <w:sz w:val="24"/>
          <w:szCs w:val="24"/>
        </w:rPr>
        <w:t xml:space="preserve"> </w:t>
      </w:r>
      <w:r w:rsidR="00824654" w:rsidRPr="00404D5E">
        <w:rPr>
          <w:rFonts w:ascii="Open Sans Light" w:hAnsi="Open Sans Light" w:cs="Open Sans Light"/>
          <w:sz w:val="24"/>
          <w:szCs w:val="24"/>
        </w:rPr>
        <w:t>euro</w:t>
      </w:r>
      <w:r w:rsidR="00824654" w:rsidRPr="00404D5E">
        <w:rPr>
          <w:rStyle w:val="Odwoanieprzypisudolnego"/>
          <w:rFonts w:ascii="Open Sans Light" w:hAnsi="Open Sans Light" w:cs="Open Sans Light"/>
          <w:sz w:val="24"/>
          <w:szCs w:val="24"/>
        </w:rPr>
        <w:footnoteReference w:id="1"/>
      </w:r>
      <w:r w:rsidR="00824654" w:rsidRPr="00404D5E">
        <w:rPr>
          <w:rFonts w:ascii="Open Sans Light" w:hAnsi="Open Sans Light" w:cs="Open Sans Light"/>
          <w:sz w:val="24"/>
          <w:szCs w:val="24"/>
        </w:rPr>
        <w:t xml:space="preserve"> dla „jednego przedsiębiorstwa” na 3 lata. </w:t>
      </w:r>
    </w:p>
    <w:p w14:paraId="320BF1F8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"Jedno przedsiębiorstwo" obejmuje wszystkie jednostki gospodarcze, które są ze sobą powiązane co najmniej jednym z następujących stosunków:</w:t>
      </w:r>
    </w:p>
    <w:p w14:paraId="0F4E7A15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a) jedna jednostka gospodarcza posiada w drugiej jednostce gospodarczej większość praw głosu akcjonariuszy, wspólników lub członków;</w:t>
      </w:r>
    </w:p>
    <w:p w14:paraId="50AE39F1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b) jedna jednostka gospodarcza ma prawo wyznaczyć lub odwołać większość członków organu administracyjnego, zarządzającego lub nadzorczego innej jednostki gospodarczej;</w:t>
      </w:r>
    </w:p>
    <w:p w14:paraId="46F1A2E0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3F023A6D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53883346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2B23EFCE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1CB3707A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2AEECC77" w14:textId="77777777" w:rsidR="00824654" w:rsidRPr="00404D5E" w:rsidRDefault="00824654" w:rsidP="00C62B75">
      <w:pPr>
        <w:spacing w:after="0" w:line="276" w:lineRule="auto"/>
        <w:ind w:left="567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2626CA66" w14:textId="77777777" w:rsidR="00824654" w:rsidRPr="00404D5E" w:rsidRDefault="00824654" w:rsidP="00C62B75">
      <w:pPr>
        <w:spacing w:after="0" w:line="276" w:lineRule="auto"/>
        <w:rPr>
          <w:rFonts w:ascii="Open Sans Light" w:hAnsi="Open Sans Light" w:cs="Open Sans Light"/>
          <w:color w:val="FF0000"/>
          <w:sz w:val="24"/>
          <w:szCs w:val="24"/>
          <w:highlight w:val="yellow"/>
        </w:rPr>
      </w:pPr>
    </w:p>
    <w:p w14:paraId="392F6460" w14:textId="16EB9AA2" w:rsidR="00824654" w:rsidRPr="00404D5E" w:rsidRDefault="00824654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lastRenderedPageBreak/>
        <w:t>Aby obliczyć maksymalną kwotę pomocy de minimis nal</w:t>
      </w:r>
      <w:r w:rsidR="00B72814" w:rsidRPr="00404D5E">
        <w:rPr>
          <w:rFonts w:ascii="Open Sans Light" w:hAnsi="Open Sans Light" w:cs="Open Sans Light"/>
          <w:sz w:val="24"/>
          <w:szCs w:val="24"/>
        </w:rPr>
        <w:t>eży od limitu pomocy de minimis</w:t>
      </w:r>
      <w:r w:rsidR="00AE404A" w:rsidRPr="00404D5E">
        <w:rPr>
          <w:rFonts w:ascii="Open Sans Light" w:hAnsi="Open Sans Light" w:cs="Open Sans Light"/>
          <w:sz w:val="24"/>
          <w:szCs w:val="24"/>
        </w:rPr>
        <w:t xml:space="preserve"> (300 000 euro)</w:t>
      </w:r>
      <w:r w:rsidR="000777B7" w:rsidRPr="00404D5E">
        <w:rPr>
          <w:rFonts w:ascii="Open Sans Light" w:hAnsi="Open Sans Light" w:cs="Open Sans Light"/>
          <w:sz w:val="24"/>
          <w:szCs w:val="24"/>
        </w:rPr>
        <w:t xml:space="preserve"> </w:t>
      </w:r>
      <w:r w:rsidRPr="00404D5E">
        <w:rPr>
          <w:rFonts w:ascii="Open Sans Light" w:hAnsi="Open Sans Light" w:cs="Open Sans Light"/>
          <w:sz w:val="24"/>
          <w:szCs w:val="24"/>
        </w:rPr>
        <w:t xml:space="preserve">odjąć wartość pomocy de minimis otrzymanej </w:t>
      </w:r>
      <w:r w:rsidR="000777B7" w:rsidRPr="00404D5E">
        <w:rPr>
          <w:rFonts w:ascii="Open Sans Light" w:hAnsi="Open Sans Light" w:cs="Open Sans Light"/>
          <w:sz w:val="24"/>
          <w:szCs w:val="24"/>
        </w:rPr>
        <w:t xml:space="preserve">w ostatnich 3 latach </w:t>
      </w:r>
      <w:r w:rsidR="00DB1B5B" w:rsidRPr="00404D5E">
        <w:rPr>
          <w:rFonts w:ascii="Open Sans Light" w:hAnsi="Open Sans Light" w:cs="Open Sans Light"/>
          <w:sz w:val="24"/>
          <w:szCs w:val="24"/>
        </w:rPr>
        <w:t xml:space="preserve">(rozumianych jako lata kroczące, tj. okres 3 x 365 dni wstecz od dnia złożenia wniosku) </w:t>
      </w:r>
      <w:r w:rsidRPr="00404D5E">
        <w:rPr>
          <w:rFonts w:ascii="Open Sans Light" w:hAnsi="Open Sans Light" w:cs="Open Sans Light"/>
          <w:sz w:val="24"/>
          <w:szCs w:val="24"/>
        </w:rPr>
        <w:t>przez Wnioskodawcę oraz podmioty z nim powiązane.</w:t>
      </w:r>
      <w:r w:rsidR="003D603F" w:rsidRPr="00404D5E">
        <w:rPr>
          <w:rFonts w:ascii="Open Sans Light" w:hAnsi="Open Sans Light" w:cs="Open Sans Light"/>
          <w:sz w:val="24"/>
          <w:szCs w:val="24"/>
        </w:rPr>
        <w:t xml:space="preserve"> Informacje o pomocy de minimis otrzymanej w ostatnich 3 latach </w:t>
      </w:r>
      <w:r w:rsidR="006A5512" w:rsidRPr="00404D5E">
        <w:rPr>
          <w:rFonts w:ascii="Open Sans Light" w:hAnsi="Open Sans Light" w:cs="Open Sans Light"/>
          <w:sz w:val="24"/>
          <w:szCs w:val="24"/>
        </w:rPr>
        <w:t>podawane są</w:t>
      </w:r>
      <w:r w:rsidR="003D603F" w:rsidRPr="00404D5E">
        <w:rPr>
          <w:rFonts w:ascii="Open Sans Light" w:hAnsi="Open Sans Light" w:cs="Open Sans Light"/>
          <w:sz w:val="24"/>
          <w:szCs w:val="24"/>
        </w:rPr>
        <w:t xml:space="preserve"> w </w:t>
      </w:r>
      <w:r w:rsidR="00C71B6C" w:rsidRPr="00404D5E">
        <w:rPr>
          <w:rFonts w:ascii="Open Sans Light" w:hAnsi="Open Sans Light" w:cs="Open Sans Light"/>
          <w:sz w:val="24"/>
          <w:szCs w:val="24"/>
        </w:rPr>
        <w:t>„Z</w:t>
      </w:r>
      <w:r w:rsidR="003D603F" w:rsidRPr="00404D5E">
        <w:rPr>
          <w:rFonts w:ascii="Open Sans Light" w:hAnsi="Open Sans Light" w:cs="Open Sans Light"/>
          <w:sz w:val="24"/>
          <w:szCs w:val="24"/>
        </w:rPr>
        <w:t xml:space="preserve">ałączniku </w:t>
      </w:r>
      <w:r w:rsidR="00C71B6C" w:rsidRPr="00404D5E">
        <w:rPr>
          <w:rFonts w:ascii="Open Sans Light" w:hAnsi="Open Sans Light" w:cs="Open Sans Light"/>
          <w:sz w:val="24"/>
          <w:szCs w:val="24"/>
        </w:rPr>
        <w:t>dotyczącym pomocy publicznej i pomocy de minimis”.</w:t>
      </w:r>
    </w:p>
    <w:p w14:paraId="1F1A24AE" w14:textId="48FDE328" w:rsidR="00F817DF" w:rsidRPr="00404D5E" w:rsidRDefault="006A5512" w:rsidP="00C62B75">
      <w:p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Kwota pomocy de minimis na działania edukacyjne nie może przekroczyć kwoty kosztów kwalifikowalnych tych działań. </w:t>
      </w:r>
    </w:p>
    <w:p w14:paraId="7CA4CC7B" w14:textId="0B3B20FC" w:rsidR="006A5512" w:rsidRPr="00404D5E" w:rsidRDefault="006A5512" w:rsidP="00C62B75">
      <w:pPr>
        <w:spacing w:before="12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W kosztach kwalifikowalnych działań edukacyjnych należy uwzględnić koszty </w:t>
      </w:r>
      <w:r w:rsidR="00B5692A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kwalifikowalne </w:t>
      </w:r>
      <w:r w:rsidRPr="00404D5E">
        <w:rPr>
          <w:rFonts w:ascii="Open Sans Light" w:hAnsi="Open Sans Light" w:cs="Open Sans Light"/>
          <w:sz w:val="24"/>
          <w:szCs w:val="24"/>
        </w:rPr>
        <w:t xml:space="preserve">pośrednie przypadające na działania edukacyjne, tzn. koszty </w:t>
      </w:r>
      <w:r w:rsidR="00B5692A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kwalifikowalne </w:t>
      </w:r>
      <w:r w:rsidRPr="00404D5E">
        <w:rPr>
          <w:rFonts w:ascii="Open Sans Light" w:hAnsi="Open Sans Light" w:cs="Open Sans Light"/>
          <w:sz w:val="24"/>
          <w:szCs w:val="24"/>
        </w:rPr>
        <w:t>bezpośrednie działań edukacyjnych należy powiększyć o 7%.</w:t>
      </w:r>
    </w:p>
    <w:p w14:paraId="1A5E370C" w14:textId="77777777" w:rsidR="00ED3386" w:rsidRPr="00404D5E" w:rsidRDefault="00ED3386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34A7CCA2" w14:textId="503DAF61" w:rsidR="007A2C37" w:rsidRPr="00404D5E" w:rsidRDefault="00ED3386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b/>
          <w:sz w:val="24"/>
          <w:szCs w:val="24"/>
        </w:rPr>
        <w:t xml:space="preserve">KROK </w:t>
      </w:r>
      <w:r w:rsidR="006A5512" w:rsidRPr="00404D5E">
        <w:rPr>
          <w:rFonts w:ascii="Open Sans Light" w:hAnsi="Open Sans Light" w:cs="Open Sans Light"/>
          <w:b/>
          <w:sz w:val="24"/>
          <w:szCs w:val="24"/>
        </w:rPr>
        <w:t>3</w:t>
      </w:r>
      <w:r w:rsidRPr="00404D5E">
        <w:rPr>
          <w:rFonts w:ascii="Open Sans Light" w:hAnsi="Open Sans Light" w:cs="Open Sans Light"/>
          <w:b/>
          <w:sz w:val="24"/>
          <w:szCs w:val="24"/>
        </w:rPr>
        <w:t xml:space="preserve"> – Obliczenie </w:t>
      </w:r>
      <w:bookmarkStart w:id="1" w:name="_Hlk183711699"/>
      <w:r w:rsidRPr="00404D5E">
        <w:rPr>
          <w:rFonts w:ascii="Open Sans Light" w:hAnsi="Open Sans Light" w:cs="Open Sans Light"/>
          <w:b/>
          <w:sz w:val="24"/>
          <w:szCs w:val="24"/>
        </w:rPr>
        <w:t xml:space="preserve">maksymalnej kwoty dofinansowania </w:t>
      </w:r>
      <w:bookmarkEnd w:id="1"/>
      <w:r w:rsidR="00612B62" w:rsidRPr="00404D5E">
        <w:rPr>
          <w:rFonts w:ascii="Open Sans Light" w:hAnsi="Open Sans Light" w:cs="Open Sans Light"/>
          <w:b/>
          <w:sz w:val="24"/>
          <w:szCs w:val="24"/>
        </w:rPr>
        <w:t>przedsięwzięcia</w:t>
      </w:r>
    </w:p>
    <w:p w14:paraId="4E2B36A9" w14:textId="20CDF1CC" w:rsidR="006A5512" w:rsidRPr="00404D5E" w:rsidRDefault="00ED3386" w:rsidP="00C62B7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Maksymalna kwota dofinansowania </w:t>
      </w:r>
      <w:r w:rsidR="00612B62" w:rsidRPr="00404D5E">
        <w:rPr>
          <w:rFonts w:ascii="Open Sans Light" w:hAnsi="Open Sans Light" w:cs="Open Sans Light"/>
          <w:sz w:val="24"/>
          <w:szCs w:val="24"/>
        </w:rPr>
        <w:t xml:space="preserve">przedsięwzięcia </w:t>
      </w:r>
      <w:r w:rsidR="006A5512" w:rsidRPr="00404D5E">
        <w:rPr>
          <w:rFonts w:ascii="Open Sans Light" w:hAnsi="Open Sans Light" w:cs="Open Sans Light"/>
          <w:sz w:val="24"/>
          <w:szCs w:val="24"/>
        </w:rPr>
        <w:t>nie może przekroczyć:</w:t>
      </w:r>
    </w:p>
    <w:p w14:paraId="559634AC" w14:textId="7C52B78C" w:rsidR="00AE726D" w:rsidRPr="00404D5E" w:rsidRDefault="00A6384D" w:rsidP="00C62B75">
      <w:pPr>
        <w:pStyle w:val="Akapitzlist"/>
        <w:numPr>
          <w:ilvl w:val="0"/>
          <w:numId w:val="8"/>
        </w:numPr>
        <w:spacing w:before="80" w:after="0" w:line="276" w:lineRule="auto"/>
        <w:ind w:left="238" w:hanging="238"/>
        <w:contextualSpacing w:val="0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s</w:t>
      </w:r>
      <w:r w:rsidR="006A5512" w:rsidRPr="00404D5E">
        <w:rPr>
          <w:rFonts w:ascii="Open Sans Light" w:hAnsi="Open Sans Light" w:cs="Open Sans Light"/>
          <w:sz w:val="24"/>
          <w:szCs w:val="24"/>
        </w:rPr>
        <w:t>umy maksymalnych wartości</w:t>
      </w:r>
      <w:r w:rsidR="00AE726D" w:rsidRPr="00404D5E">
        <w:rPr>
          <w:rFonts w:ascii="Open Sans Light" w:hAnsi="Open Sans Light" w:cs="Open Sans Light"/>
          <w:sz w:val="24"/>
          <w:szCs w:val="24"/>
        </w:rPr>
        <w:t>:</w:t>
      </w:r>
      <w:r w:rsidR="006A5512" w:rsidRPr="00404D5E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19BDE410" w14:textId="0A4C154A" w:rsidR="00AE726D" w:rsidRPr="00404D5E" w:rsidRDefault="00A6384D" w:rsidP="00C62B75">
      <w:pPr>
        <w:pStyle w:val="Akapitzlist"/>
        <w:numPr>
          <w:ilvl w:val="0"/>
          <w:numId w:val="9"/>
        </w:numPr>
        <w:spacing w:after="0" w:line="276" w:lineRule="auto"/>
        <w:ind w:left="476" w:hanging="210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pomocy publicznej na </w:t>
      </w:r>
      <w:r w:rsidR="00AE726D" w:rsidRPr="00404D5E">
        <w:rPr>
          <w:rFonts w:ascii="Open Sans Light" w:hAnsi="Open Sans Light" w:cs="Open Sans Light"/>
          <w:sz w:val="24"/>
          <w:szCs w:val="24"/>
        </w:rPr>
        <w:t xml:space="preserve">sieć dystrybucji ciepła (wyliczonej w KROKU 1 lit. a), </w:t>
      </w:r>
    </w:p>
    <w:p w14:paraId="55A3494F" w14:textId="31F3A14A" w:rsidR="006A5512" w:rsidRPr="00404D5E" w:rsidRDefault="00A6384D" w:rsidP="00C62B75">
      <w:pPr>
        <w:pStyle w:val="Akapitzlist"/>
        <w:numPr>
          <w:ilvl w:val="0"/>
          <w:numId w:val="9"/>
        </w:numPr>
        <w:spacing w:after="0" w:line="276" w:lineRule="auto"/>
        <w:ind w:left="476" w:hanging="210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pomocy publicznej na </w:t>
      </w:r>
      <w:r w:rsidR="00AE726D" w:rsidRPr="00404D5E">
        <w:rPr>
          <w:rFonts w:ascii="Open Sans Light" w:hAnsi="Open Sans Light" w:cs="Open Sans Light"/>
          <w:sz w:val="24"/>
          <w:szCs w:val="24"/>
        </w:rPr>
        <w:t>magazyn ciepła (wyliczonej w KROKU 1 lit. b)</w:t>
      </w:r>
      <w:r w:rsidRPr="00404D5E">
        <w:rPr>
          <w:rFonts w:ascii="Open Sans Light" w:hAnsi="Open Sans Light" w:cs="Open Sans Light"/>
          <w:sz w:val="24"/>
          <w:szCs w:val="24"/>
        </w:rPr>
        <w:t>,</w:t>
      </w:r>
    </w:p>
    <w:p w14:paraId="190DB22C" w14:textId="6A7F5BBD" w:rsidR="00AE726D" w:rsidRPr="00404D5E" w:rsidRDefault="00A6384D" w:rsidP="00C62B75">
      <w:pPr>
        <w:pStyle w:val="Akapitzlist"/>
        <w:numPr>
          <w:ilvl w:val="0"/>
          <w:numId w:val="9"/>
        </w:numPr>
        <w:spacing w:after="0" w:line="276" w:lineRule="auto"/>
        <w:ind w:left="476" w:hanging="210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pomocy publicznej na </w:t>
      </w:r>
      <w:r w:rsidR="00AE726D" w:rsidRPr="00404D5E">
        <w:rPr>
          <w:rFonts w:ascii="Open Sans Light" w:hAnsi="Open Sans Light" w:cs="Open Sans Light"/>
          <w:sz w:val="24"/>
          <w:szCs w:val="24"/>
        </w:rPr>
        <w:t>źródła OZE zasilające węzły hybrydowe (wyliczonej w KROKU 1 lit. c)</w:t>
      </w:r>
      <w:r w:rsidRPr="00404D5E">
        <w:rPr>
          <w:rFonts w:ascii="Open Sans Light" w:hAnsi="Open Sans Light" w:cs="Open Sans Light"/>
          <w:sz w:val="24"/>
          <w:szCs w:val="24"/>
        </w:rPr>
        <w:t>,</w:t>
      </w:r>
    </w:p>
    <w:p w14:paraId="7609C0A0" w14:textId="32EF42EB" w:rsidR="00A6384D" w:rsidRPr="00404D5E" w:rsidRDefault="00A6384D" w:rsidP="00C62B75">
      <w:pPr>
        <w:pStyle w:val="Akapitzlist"/>
        <w:numPr>
          <w:ilvl w:val="0"/>
          <w:numId w:val="9"/>
        </w:numPr>
        <w:spacing w:after="0" w:line="276" w:lineRule="auto"/>
        <w:ind w:left="476" w:hanging="210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pomocy de minimis działania edukacyjne (wyliczonej w KROKU 2),</w:t>
      </w:r>
    </w:p>
    <w:p w14:paraId="154D1EAE" w14:textId="5C7FF122" w:rsidR="00A6384D" w:rsidRPr="00404D5E" w:rsidRDefault="00A6384D" w:rsidP="00C62B75">
      <w:pPr>
        <w:pStyle w:val="Akapitzlist"/>
        <w:numPr>
          <w:ilvl w:val="0"/>
          <w:numId w:val="8"/>
        </w:numPr>
        <w:spacing w:before="80" w:after="0" w:line="276" w:lineRule="auto"/>
        <w:ind w:left="238" w:hanging="238"/>
        <w:contextualSpacing w:val="0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79,71% kosztów kwalifikowalnych przedsięwzięcia (uwzględniających koszty </w:t>
      </w:r>
      <w:r w:rsidR="00B5692A" w:rsidRPr="00404D5E">
        <w:rPr>
          <w:rFonts w:ascii="Open Sans Light" w:hAnsi="Open Sans Light" w:cs="Open Sans Light"/>
          <w:color w:val="000000"/>
          <w:sz w:val="24"/>
          <w:szCs w:val="24"/>
          <w:shd w:val="clear" w:color="auto" w:fill="FFFFFF"/>
        </w:rPr>
        <w:t xml:space="preserve">kwalifikowalne </w:t>
      </w:r>
      <w:r w:rsidRPr="00404D5E">
        <w:rPr>
          <w:rFonts w:ascii="Open Sans Light" w:hAnsi="Open Sans Light" w:cs="Open Sans Light"/>
          <w:sz w:val="24"/>
          <w:szCs w:val="24"/>
        </w:rPr>
        <w:t>pośrednie).</w:t>
      </w:r>
    </w:p>
    <w:p w14:paraId="107E5688" w14:textId="77777777" w:rsidR="00612B62" w:rsidRPr="00404D5E" w:rsidRDefault="00612B62" w:rsidP="00C62B75">
      <w:pPr>
        <w:spacing w:before="80"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77B756FB" w14:textId="517765AF" w:rsidR="00612B62" w:rsidRPr="00404D5E" w:rsidRDefault="00612B62" w:rsidP="00C62B75">
      <w:pPr>
        <w:spacing w:before="8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Po obliczeniu maksymalnej kwoty dofinansowania przedsięwzięcia należy ustalić kwoty dofinansowania dla poszczególnych części przedsięwzięcia (tj. rozdzielić ją na poszczególne części przedsięwzięcia)</w:t>
      </w:r>
      <w:r w:rsidR="006025B4" w:rsidRPr="00404D5E">
        <w:rPr>
          <w:rFonts w:ascii="Open Sans Light" w:hAnsi="Open Sans Light" w:cs="Open Sans Light"/>
          <w:sz w:val="24"/>
          <w:szCs w:val="24"/>
        </w:rPr>
        <w:t xml:space="preserve"> </w:t>
      </w:r>
      <w:r w:rsidRPr="00404D5E">
        <w:rPr>
          <w:rFonts w:ascii="Open Sans Light" w:hAnsi="Open Sans Light" w:cs="Open Sans Light"/>
          <w:sz w:val="24"/>
          <w:szCs w:val="24"/>
        </w:rPr>
        <w:t>w taki sposób</w:t>
      </w:r>
      <w:r w:rsidR="006025B4" w:rsidRPr="00404D5E">
        <w:rPr>
          <w:rFonts w:ascii="Open Sans Light" w:hAnsi="Open Sans Light" w:cs="Open Sans Light"/>
          <w:sz w:val="24"/>
          <w:szCs w:val="24"/>
        </w:rPr>
        <w:t>,</w:t>
      </w:r>
      <w:r w:rsidRPr="00404D5E">
        <w:rPr>
          <w:rFonts w:ascii="Open Sans Light" w:hAnsi="Open Sans Light" w:cs="Open Sans Light"/>
          <w:sz w:val="24"/>
          <w:szCs w:val="24"/>
        </w:rPr>
        <w:t xml:space="preserve"> aby:</w:t>
      </w:r>
    </w:p>
    <w:p w14:paraId="4F90E13B" w14:textId="21FFC9A4" w:rsidR="00612B62" w:rsidRPr="00404D5E" w:rsidRDefault="00612B62" w:rsidP="00C62B75">
      <w:pPr>
        <w:pStyle w:val="Akapitzlist"/>
        <w:numPr>
          <w:ilvl w:val="0"/>
          <w:numId w:val="10"/>
        </w:numPr>
        <w:spacing w:before="8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>kwota dofinansowania danej części przedsięwzięcia nie przekraczała maksymalnej wartości pomocy (pomniejszonej o inną pomoc) na daną część przedsięwzięcia,</w:t>
      </w:r>
    </w:p>
    <w:p w14:paraId="041D6CA1" w14:textId="1E8B2597" w:rsidR="00612B62" w:rsidRPr="00404D5E" w:rsidRDefault="00612B62" w:rsidP="00C62B75">
      <w:pPr>
        <w:pStyle w:val="Akapitzlist"/>
        <w:numPr>
          <w:ilvl w:val="0"/>
          <w:numId w:val="10"/>
        </w:numPr>
        <w:spacing w:before="8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kwota dofinansowania danej części przedsięwzięcia nie przekraczała kosztów kwalifikowalnych danej części przedsięwzięcia. </w:t>
      </w:r>
    </w:p>
    <w:p w14:paraId="714E093D" w14:textId="77777777" w:rsidR="00612B62" w:rsidRPr="00404D5E" w:rsidRDefault="00612B62" w:rsidP="00C62B75">
      <w:pPr>
        <w:spacing w:before="80"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21F7DB6F" w14:textId="71EEF00F" w:rsidR="00612B62" w:rsidRPr="00404D5E" w:rsidRDefault="00612B62" w:rsidP="00C62B75">
      <w:pPr>
        <w:spacing w:before="80" w:after="0" w:line="276" w:lineRule="auto"/>
        <w:rPr>
          <w:rFonts w:ascii="Open Sans Light" w:hAnsi="Open Sans Light" w:cs="Open Sans Light"/>
          <w:sz w:val="24"/>
          <w:szCs w:val="24"/>
        </w:rPr>
      </w:pPr>
      <w:r w:rsidRPr="00404D5E">
        <w:rPr>
          <w:rFonts w:ascii="Open Sans Light" w:hAnsi="Open Sans Light" w:cs="Open Sans Light"/>
          <w:sz w:val="24"/>
          <w:szCs w:val="24"/>
        </w:rPr>
        <w:t xml:space="preserve">Poniżej (na kolejnej stronie) przedstawiono tabelę, </w:t>
      </w:r>
      <w:r w:rsidR="00115909" w:rsidRPr="00404D5E">
        <w:rPr>
          <w:rFonts w:ascii="Open Sans Light" w:hAnsi="Open Sans Light" w:cs="Open Sans Light"/>
          <w:sz w:val="24"/>
          <w:szCs w:val="24"/>
        </w:rPr>
        <w:t>służącą</w:t>
      </w:r>
      <w:r w:rsidRPr="00404D5E">
        <w:rPr>
          <w:rFonts w:ascii="Open Sans Light" w:hAnsi="Open Sans Light" w:cs="Open Sans Light"/>
          <w:sz w:val="24"/>
          <w:szCs w:val="24"/>
        </w:rPr>
        <w:t xml:space="preserve"> do ustalenia </w:t>
      </w:r>
      <w:r w:rsidR="002C3920" w:rsidRPr="00404D5E">
        <w:rPr>
          <w:rFonts w:ascii="Open Sans Light" w:hAnsi="Open Sans Light" w:cs="Open Sans Light"/>
          <w:sz w:val="24"/>
          <w:szCs w:val="24"/>
        </w:rPr>
        <w:t xml:space="preserve">maksymalnej kwoty dofinansowania przedsięwzięcia oraz jej podziału na poszczególne części przedsięwzięcia. Rekomenduje się umieszczenie tej tabeli w modelu finansowym, w tej samej zakładce, w której obliczana </w:t>
      </w:r>
      <w:r w:rsidR="00CE3E83" w:rsidRPr="00404D5E">
        <w:rPr>
          <w:rFonts w:ascii="Open Sans Light" w:hAnsi="Open Sans Light" w:cs="Open Sans Light"/>
          <w:sz w:val="24"/>
          <w:szCs w:val="24"/>
        </w:rPr>
        <w:t>jest</w:t>
      </w:r>
      <w:r w:rsidR="002C3920" w:rsidRPr="00404D5E">
        <w:rPr>
          <w:rFonts w:ascii="Open Sans Light" w:hAnsi="Open Sans Light" w:cs="Open Sans Light"/>
          <w:sz w:val="24"/>
          <w:szCs w:val="24"/>
        </w:rPr>
        <w:t xml:space="preserve"> luka w finansowaniu.</w:t>
      </w:r>
    </w:p>
    <w:p w14:paraId="7251B053" w14:textId="77777777" w:rsidR="00157D54" w:rsidRPr="00404D5E" w:rsidRDefault="00157D54">
      <w:pPr>
        <w:rPr>
          <w:rFonts w:ascii="Open Sans Light" w:hAnsi="Open Sans Light" w:cs="Open Sans Light"/>
          <w:sz w:val="24"/>
          <w:szCs w:val="24"/>
        </w:rPr>
        <w:sectPr w:rsidR="00157D54" w:rsidRPr="00404D5E" w:rsidSect="004D1FEA">
          <w:footerReference w:type="default" r:id="rId8"/>
          <w:headerReference w:type="first" r:id="rId9"/>
          <w:footerReference w:type="first" r:id="rId10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</w:p>
    <w:p w14:paraId="076DDA59" w14:textId="12FFE29A" w:rsidR="00157D54" w:rsidRPr="00404D5E" w:rsidRDefault="002C3920">
      <w:pPr>
        <w:rPr>
          <w:rFonts w:ascii="Open Sans Light" w:hAnsi="Open Sans Light" w:cs="Open Sans Light"/>
          <w:b/>
          <w:bCs/>
          <w:sz w:val="24"/>
          <w:szCs w:val="24"/>
        </w:rPr>
      </w:pPr>
      <w:r w:rsidRPr="00404D5E">
        <w:rPr>
          <w:rFonts w:ascii="Open Sans Light" w:hAnsi="Open Sans Light" w:cs="Open Sans Light"/>
          <w:b/>
          <w:bCs/>
          <w:sz w:val="24"/>
          <w:szCs w:val="24"/>
        </w:rPr>
        <w:lastRenderedPageBreak/>
        <w:t>Wyliczenie maksymalnej kwoty dofinansowania przedsięwzięcia oraz jej podziału na poszczególne części przedsięwzięcia</w:t>
      </w:r>
    </w:p>
    <w:tbl>
      <w:tblPr>
        <w:tblW w:w="14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 z wyliczeniem maksymalnej kwoty dofinansowania"/>
        <w:tblDescription w:val="Tabela z wyliczeniem maksymalnej kwoty dofinansowania"/>
      </w:tblPr>
      <w:tblGrid>
        <w:gridCol w:w="1588"/>
        <w:gridCol w:w="1355"/>
        <w:gridCol w:w="1352"/>
        <w:gridCol w:w="1235"/>
        <w:gridCol w:w="1177"/>
        <w:gridCol w:w="1234"/>
        <w:gridCol w:w="1330"/>
        <w:gridCol w:w="1352"/>
        <w:gridCol w:w="1313"/>
        <w:gridCol w:w="1249"/>
        <w:gridCol w:w="1415"/>
      </w:tblGrid>
      <w:tr w:rsidR="00157D54" w:rsidRPr="00404D5E" w14:paraId="38FD841D" w14:textId="77777777" w:rsidTr="00404D5E">
        <w:trPr>
          <w:trHeight w:val="966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DDC0E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FDFC0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Numer zadania (zadań) we wniosku o dofinansowanie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79A59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Koszty kwalifikowalne bezpośrednie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91AC0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Koszty kwalifikowalne pośrednie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43075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Koszty kwalifikowalne (bezpośrednie + pośrednie)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3EA3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Max intensywność pomocy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E4262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Maksymalna wartość pomocy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59F17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Inna pomoc na te same koszty kwalifikowalne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50800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Maksymalna wartość pomocy pomniejszona o inną pomoc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0CF40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Wnioskowana kwota dofinansowania*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BAFA1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 xml:space="preserve">Procent dofinansowania kosztów kwalifikowalnych </w:t>
            </w:r>
          </w:p>
        </w:tc>
      </w:tr>
      <w:tr w:rsidR="00157D54" w:rsidRPr="00404D5E" w14:paraId="4948B971" w14:textId="77777777" w:rsidTr="00157D5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21118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6A746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C1573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FC1A2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42A0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E62DA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34A7E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DA301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35866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2FE46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18645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(10)</w:t>
            </w:r>
          </w:p>
        </w:tc>
      </w:tr>
      <w:tr w:rsidR="00157D54" w:rsidRPr="00404D5E" w14:paraId="13930336" w14:textId="77777777" w:rsidTr="00404D5E">
        <w:trPr>
          <w:trHeight w:val="3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EFC9F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Sieć dystrybucji ciepła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E07B3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A30B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CFD9B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A0491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DFFAC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650E2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luka w finansowaniu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9E16C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98E41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318ED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0073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:rsidRPr="00404D5E" w14:paraId="30322897" w14:textId="77777777" w:rsidTr="00157D5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EE3E5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Magazyn ciepła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9814A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1B717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9EAE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6BD27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32B0E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% określony w KROKU 1 lit.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7802A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CC16C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510D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4FD2C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B169BD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:rsidRPr="00404D5E" w14:paraId="65C12289" w14:textId="77777777" w:rsidTr="00157D5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BF3C9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Magazyn ciepła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43212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1C464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800E1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67554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FFD31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% określony w KROKU 1 lit.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12D4D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3970D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68A6A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8E34B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48578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:rsidRPr="00404D5E" w14:paraId="3A190D5B" w14:textId="77777777" w:rsidTr="00157D5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6C8B9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Magazyn ciepła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F2AB6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66939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F9921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276B6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0D0F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% określony w KROKU 1 lit.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EBF45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CBBEB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1F7F9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2B784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7154D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:rsidRPr="00404D5E" w14:paraId="5D1FF333" w14:textId="77777777" w:rsidTr="00157D5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2227D" w14:textId="74C38D36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 xml:space="preserve">Magazyn ciepła </w:t>
            </w:r>
            <w:r w:rsidR="00EC7D1A"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20BB9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88ADB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3B473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E5ECB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7625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% określony w KROKU 1 lit.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59B13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AE319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6FC97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51AC7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109C0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:rsidRPr="00404D5E" w14:paraId="208FD592" w14:textId="77777777" w:rsidTr="00157D54">
        <w:trPr>
          <w:trHeight w:val="75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1CD4F" w14:textId="697E04E9" w:rsidR="00157D54" w:rsidRPr="00404D5E" w:rsidRDefault="009C6BA0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Źródła</w:t>
            </w:r>
            <w:r w:rsidR="00157D54"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 xml:space="preserve"> OZE zasilające węzły hybrydowe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E2B1C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8C218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ABC02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B4F6C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2D300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% określony w KROKU 1 lit. 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58EF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BD156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A9E19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FCDFE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E69DB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:rsidRPr="00404D5E" w14:paraId="61D8CAD4" w14:textId="77777777" w:rsidTr="00157D54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101CE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Działania edukacyjne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F056A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F9B95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0886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ED3FB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70CDD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55B78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kwota obliczona w KROKU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2D4B3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6A328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DFDFC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59F2F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:rsidRPr="00404D5E" w14:paraId="65B9886F" w14:textId="77777777" w:rsidTr="00404D5E">
        <w:trPr>
          <w:trHeight w:val="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A117D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DC685" w14:textId="77777777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5BB8D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8E4E5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1E268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798FB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4AFEC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DC94D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05D46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71927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CB506" w14:textId="77777777" w:rsidR="00157D54" w:rsidRPr="00404D5E" w:rsidRDefault="00157D54" w:rsidP="00C62B75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:rsidRPr="00404D5E" w14:paraId="29B17DFA" w14:textId="77777777" w:rsidTr="00157D54">
        <w:trPr>
          <w:trHeight w:val="1140"/>
        </w:trPr>
        <w:tc>
          <w:tcPr>
            <w:tcW w:w="1460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401B0" w14:textId="16F9AAF1" w:rsidR="00157D54" w:rsidRPr="00404D5E" w:rsidRDefault="00157D54" w:rsidP="00C62B75">
            <w:pPr>
              <w:spacing w:line="276" w:lineRule="auto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lastRenderedPageBreak/>
              <w:t>* Wnioskowane kwoty dofinansowania na poszczególne części przedsięwzięcia należy ustalić w taki sposób</w:t>
            </w:r>
            <w:r w:rsidR="006025B4"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,</w:t>
            </w: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 xml:space="preserve"> aby:</w:t>
            </w: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br/>
              <w:t xml:space="preserve"> - wnioskowana kwota dofinansowania danej części przedsięwzięcia nie przekraczała maksymalnej wartości pomocy (pomniejszonej o inną pomoc) na daną część przedsięwzięcia obliczonej w kolumnie (8)</w:t>
            </w: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br/>
              <w:t xml:space="preserve"> - wnioskowana kwota dofinansowania danej części przedsięwzięcia nie przekraczała kosztów kwalifikowalnych danej części przedsięwzięcia obliczonej w kolumnie (4)</w:t>
            </w:r>
            <w:r w:rsidRPr="00404D5E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br/>
              <w:t xml:space="preserve"> - łączna wnioskowana kwota dofinansowania przedsięwzięcia nie przekraczała 79,71% kosztów kwalifikowalnych przedsięwzięcia</w:t>
            </w:r>
          </w:p>
        </w:tc>
      </w:tr>
    </w:tbl>
    <w:p w14:paraId="38F25EE3" w14:textId="77777777" w:rsidR="00C12AE8" w:rsidRPr="00404D5E" w:rsidRDefault="00C12AE8" w:rsidP="002C3920">
      <w:pPr>
        <w:spacing w:after="0" w:line="280" w:lineRule="atLeast"/>
        <w:rPr>
          <w:rFonts w:ascii="Open Sans Light" w:hAnsi="Open Sans Light" w:cs="Open Sans Light"/>
          <w:b/>
          <w:bCs/>
          <w:sz w:val="24"/>
          <w:szCs w:val="24"/>
        </w:rPr>
      </w:pPr>
    </w:p>
    <w:sectPr w:rsidR="00C12AE8" w:rsidRPr="00404D5E" w:rsidSect="002C3920"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2AF15" w14:textId="77777777" w:rsidR="001C28B0" w:rsidRDefault="001C28B0" w:rsidP="005160EE">
      <w:pPr>
        <w:spacing w:after="0" w:line="240" w:lineRule="auto"/>
      </w:pPr>
      <w:r>
        <w:separator/>
      </w:r>
    </w:p>
  </w:endnote>
  <w:endnote w:type="continuationSeparator" w:id="0">
    <w:p w14:paraId="284359E9" w14:textId="77777777" w:rsidR="001C28B0" w:rsidRDefault="001C28B0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8411288"/>
      <w:docPartObj>
        <w:docPartGallery w:val="Page Numbers (Bottom of Page)"/>
        <w:docPartUnique/>
      </w:docPartObj>
    </w:sdtPr>
    <w:sdtContent>
      <w:p w14:paraId="5BA6136E" w14:textId="7ED35138" w:rsidR="00B7671B" w:rsidRDefault="00B767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63EDC8" w14:textId="77777777" w:rsidR="00B7671B" w:rsidRDefault="00B767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8172991"/>
      <w:docPartObj>
        <w:docPartGallery w:val="Page Numbers (Bottom of Page)"/>
        <w:docPartUnique/>
      </w:docPartObj>
    </w:sdtPr>
    <w:sdtContent>
      <w:p w14:paraId="5B8B52AB" w14:textId="66EBAC9E" w:rsidR="00B7671B" w:rsidRDefault="00B767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03D2F" w14:textId="77777777" w:rsidR="00B7671B" w:rsidRDefault="00B767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62018" w14:textId="77777777" w:rsidR="001C28B0" w:rsidRDefault="001C28B0" w:rsidP="005160EE">
      <w:pPr>
        <w:spacing w:after="0" w:line="240" w:lineRule="auto"/>
      </w:pPr>
      <w:r>
        <w:separator/>
      </w:r>
    </w:p>
  </w:footnote>
  <w:footnote w:type="continuationSeparator" w:id="0">
    <w:p w14:paraId="5DE61D7B" w14:textId="77777777" w:rsidR="001C28B0" w:rsidRDefault="001C28B0" w:rsidP="005160EE">
      <w:pPr>
        <w:spacing w:after="0" w:line="240" w:lineRule="auto"/>
      </w:pPr>
      <w:r>
        <w:continuationSeparator/>
      </w:r>
    </w:p>
  </w:footnote>
  <w:footnote w:id="1">
    <w:p w14:paraId="1B4D3911" w14:textId="7F1F0A9C" w:rsidR="00824654" w:rsidRPr="00404D5E" w:rsidRDefault="00824654" w:rsidP="00553EC9">
      <w:pPr>
        <w:pStyle w:val="Tekstprzypisudolnego"/>
        <w:jc w:val="both"/>
        <w:rPr>
          <w:rFonts w:ascii="Open Sans Light" w:hAnsi="Open Sans Light" w:cs="Open Sans Light"/>
        </w:rPr>
      </w:pPr>
      <w:r w:rsidRPr="00404D5E">
        <w:rPr>
          <w:rStyle w:val="Odwoanieprzypisudolnego"/>
          <w:rFonts w:ascii="Open Sans Light" w:hAnsi="Open Sans Light" w:cs="Open Sans Light"/>
        </w:rPr>
        <w:footnoteRef/>
      </w:r>
      <w:r w:rsidRPr="00404D5E">
        <w:rPr>
          <w:rFonts w:ascii="Open Sans Light" w:hAnsi="Open Sans Light" w:cs="Open Sans Light"/>
        </w:rPr>
        <w:t xml:space="preserve"> </w:t>
      </w:r>
      <w:r w:rsidR="00E0502F" w:rsidRPr="00404D5E">
        <w:rPr>
          <w:rFonts w:ascii="Open Sans Light" w:hAnsi="Open Sans Light" w:cs="Open Sans Light"/>
        </w:rPr>
        <w:t>Zgodnie z rozporządzeniem</w:t>
      </w:r>
      <w:r w:rsidRPr="00404D5E">
        <w:rPr>
          <w:rFonts w:ascii="Open Sans Light" w:hAnsi="Open Sans Light" w:cs="Open Sans Light"/>
        </w:rPr>
        <w:t xml:space="preserve"> Komisji (UE) </w:t>
      </w:r>
      <w:r w:rsidR="004D1FEA" w:rsidRPr="00404D5E">
        <w:rPr>
          <w:rFonts w:ascii="Open Sans Light" w:hAnsi="Open Sans Light" w:cs="Open Sans Light"/>
        </w:rPr>
        <w:t>w</w:t>
      </w:r>
      <w:r w:rsidRPr="00404D5E">
        <w:rPr>
          <w:rFonts w:ascii="Open Sans Light" w:hAnsi="Open Sans Light" w:cs="Open Sans Light"/>
        </w:rPr>
        <w:t xml:space="preserve"> s</w:t>
      </w:r>
      <w:r w:rsidR="004D1FEA" w:rsidRPr="00404D5E">
        <w:rPr>
          <w:rFonts w:ascii="Open Sans Light" w:hAnsi="Open Sans Light" w:cs="Open Sans Light"/>
        </w:rPr>
        <w:t>prawie stosowania art. 107 i 108 Traktatu o funkcjonowaniu Unii Europejskiej do pomocy de 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6647A" w14:textId="3C2FB05B" w:rsidR="004D1FEA" w:rsidRDefault="004D1FEA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C8D6555" wp14:editId="2775324A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760720" cy="594995"/>
          <wp:effectExtent l="0" t="0" r="0" b="0"/>
          <wp:wrapSquare wrapText="left"/>
          <wp:docPr id="1119069191" name="Obraz 111906919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F28D8"/>
    <w:multiLevelType w:val="hybridMultilevel"/>
    <w:tmpl w:val="3B9663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8C0BB4"/>
    <w:multiLevelType w:val="hybridMultilevel"/>
    <w:tmpl w:val="2FE031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3317"/>
    <w:multiLevelType w:val="hybridMultilevel"/>
    <w:tmpl w:val="5FCC8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73701A"/>
    <w:multiLevelType w:val="hybridMultilevel"/>
    <w:tmpl w:val="C4D225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572805"/>
    <w:multiLevelType w:val="hybridMultilevel"/>
    <w:tmpl w:val="E4C61406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C2229"/>
    <w:multiLevelType w:val="hybridMultilevel"/>
    <w:tmpl w:val="8D72CD4A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23257"/>
    <w:multiLevelType w:val="hybridMultilevel"/>
    <w:tmpl w:val="F1225CD6"/>
    <w:lvl w:ilvl="0" w:tplc="39ACCD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11756830">
    <w:abstractNumId w:val="4"/>
  </w:num>
  <w:num w:numId="2" w16cid:durableId="844246182">
    <w:abstractNumId w:val="2"/>
  </w:num>
  <w:num w:numId="3" w16cid:durableId="1655185999">
    <w:abstractNumId w:val="6"/>
  </w:num>
  <w:num w:numId="4" w16cid:durableId="867835097">
    <w:abstractNumId w:val="7"/>
  </w:num>
  <w:num w:numId="5" w16cid:durableId="1572810637">
    <w:abstractNumId w:val="9"/>
  </w:num>
  <w:num w:numId="6" w16cid:durableId="168372410">
    <w:abstractNumId w:val="1"/>
  </w:num>
  <w:num w:numId="7" w16cid:durableId="1943760269">
    <w:abstractNumId w:val="0"/>
  </w:num>
  <w:num w:numId="8" w16cid:durableId="856846827">
    <w:abstractNumId w:val="3"/>
  </w:num>
  <w:num w:numId="9" w16cid:durableId="504169137">
    <w:abstractNumId w:val="8"/>
  </w:num>
  <w:num w:numId="10" w16cid:durableId="1821069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CD"/>
    <w:rsid w:val="00032671"/>
    <w:rsid w:val="00035C7E"/>
    <w:rsid w:val="00067EBF"/>
    <w:rsid w:val="000777B7"/>
    <w:rsid w:val="00077D01"/>
    <w:rsid w:val="000904F1"/>
    <w:rsid w:val="000A1CE1"/>
    <w:rsid w:val="000A7026"/>
    <w:rsid w:val="000B4507"/>
    <w:rsid w:val="001029DF"/>
    <w:rsid w:val="00115909"/>
    <w:rsid w:val="00121A73"/>
    <w:rsid w:val="00136615"/>
    <w:rsid w:val="00157D54"/>
    <w:rsid w:val="001942EF"/>
    <w:rsid w:val="001C28B0"/>
    <w:rsid w:val="001F20D9"/>
    <w:rsid w:val="002239CF"/>
    <w:rsid w:val="002268E5"/>
    <w:rsid w:val="00242A25"/>
    <w:rsid w:val="0024427A"/>
    <w:rsid w:val="00246444"/>
    <w:rsid w:val="00253A06"/>
    <w:rsid w:val="00280F87"/>
    <w:rsid w:val="00281FE9"/>
    <w:rsid w:val="00295900"/>
    <w:rsid w:val="00296C92"/>
    <w:rsid w:val="002C3920"/>
    <w:rsid w:val="002D7396"/>
    <w:rsid w:val="002F1E76"/>
    <w:rsid w:val="0031391C"/>
    <w:rsid w:val="00316CB4"/>
    <w:rsid w:val="0032354B"/>
    <w:rsid w:val="00340988"/>
    <w:rsid w:val="003411AB"/>
    <w:rsid w:val="00346BEF"/>
    <w:rsid w:val="00362AFD"/>
    <w:rsid w:val="003A1333"/>
    <w:rsid w:val="003C6572"/>
    <w:rsid w:val="003D603F"/>
    <w:rsid w:val="003D78AA"/>
    <w:rsid w:val="003E0ED6"/>
    <w:rsid w:val="003E3386"/>
    <w:rsid w:val="003E3BC2"/>
    <w:rsid w:val="003E57CA"/>
    <w:rsid w:val="00402B5A"/>
    <w:rsid w:val="00403241"/>
    <w:rsid w:val="00404D5E"/>
    <w:rsid w:val="00414ECF"/>
    <w:rsid w:val="00480840"/>
    <w:rsid w:val="0048711F"/>
    <w:rsid w:val="00487E79"/>
    <w:rsid w:val="004A45EF"/>
    <w:rsid w:val="004D0F13"/>
    <w:rsid w:val="004D1FEA"/>
    <w:rsid w:val="004D2FBE"/>
    <w:rsid w:val="004F2FC6"/>
    <w:rsid w:val="00514EE2"/>
    <w:rsid w:val="005160EE"/>
    <w:rsid w:val="0051794B"/>
    <w:rsid w:val="00532EC8"/>
    <w:rsid w:val="00550019"/>
    <w:rsid w:val="00551218"/>
    <w:rsid w:val="00552EFB"/>
    <w:rsid w:val="00553EC9"/>
    <w:rsid w:val="005576A0"/>
    <w:rsid w:val="00574C40"/>
    <w:rsid w:val="005A5D46"/>
    <w:rsid w:val="005B7EDD"/>
    <w:rsid w:val="005D35D0"/>
    <w:rsid w:val="005F7DEA"/>
    <w:rsid w:val="006025B4"/>
    <w:rsid w:val="006028A4"/>
    <w:rsid w:val="00603D2F"/>
    <w:rsid w:val="00612B62"/>
    <w:rsid w:val="0062411F"/>
    <w:rsid w:val="0063319C"/>
    <w:rsid w:val="00652217"/>
    <w:rsid w:val="00670BA4"/>
    <w:rsid w:val="006712D8"/>
    <w:rsid w:val="006A5512"/>
    <w:rsid w:val="006B395C"/>
    <w:rsid w:val="006E10DA"/>
    <w:rsid w:val="006E519C"/>
    <w:rsid w:val="006E73DA"/>
    <w:rsid w:val="006F25FD"/>
    <w:rsid w:val="006F4444"/>
    <w:rsid w:val="006F5EAD"/>
    <w:rsid w:val="007069BC"/>
    <w:rsid w:val="007A2C37"/>
    <w:rsid w:val="007B4FE2"/>
    <w:rsid w:val="007B6761"/>
    <w:rsid w:val="007C2E19"/>
    <w:rsid w:val="007D447C"/>
    <w:rsid w:val="00811CF4"/>
    <w:rsid w:val="00822A54"/>
    <w:rsid w:val="00824654"/>
    <w:rsid w:val="00835523"/>
    <w:rsid w:val="008723E6"/>
    <w:rsid w:val="00884424"/>
    <w:rsid w:val="0088640A"/>
    <w:rsid w:val="008E3D83"/>
    <w:rsid w:val="008F0BC1"/>
    <w:rsid w:val="0093758F"/>
    <w:rsid w:val="009564AD"/>
    <w:rsid w:val="00956658"/>
    <w:rsid w:val="00957B4E"/>
    <w:rsid w:val="00972035"/>
    <w:rsid w:val="009770A2"/>
    <w:rsid w:val="009842FB"/>
    <w:rsid w:val="009936CD"/>
    <w:rsid w:val="009B3AC7"/>
    <w:rsid w:val="009C6BA0"/>
    <w:rsid w:val="00A06EF0"/>
    <w:rsid w:val="00A3273E"/>
    <w:rsid w:val="00A34B11"/>
    <w:rsid w:val="00A36D3D"/>
    <w:rsid w:val="00A42D70"/>
    <w:rsid w:val="00A50004"/>
    <w:rsid w:val="00A6384D"/>
    <w:rsid w:val="00A63C88"/>
    <w:rsid w:val="00A82DAF"/>
    <w:rsid w:val="00AB6957"/>
    <w:rsid w:val="00AE404A"/>
    <w:rsid w:val="00AE726D"/>
    <w:rsid w:val="00B07540"/>
    <w:rsid w:val="00B405F9"/>
    <w:rsid w:val="00B44907"/>
    <w:rsid w:val="00B529A2"/>
    <w:rsid w:val="00B55521"/>
    <w:rsid w:val="00B5692A"/>
    <w:rsid w:val="00B63489"/>
    <w:rsid w:val="00B7077B"/>
    <w:rsid w:val="00B72814"/>
    <w:rsid w:val="00B7671B"/>
    <w:rsid w:val="00B848EF"/>
    <w:rsid w:val="00B91F25"/>
    <w:rsid w:val="00B97ED1"/>
    <w:rsid w:val="00C12AE8"/>
    <w:rsid w:val="00C233A3"/>
    <w:rsid w:val="00C310A9"/>
    <w:rsid w:val="00C46FD7"/>
    <w:rsid w:val="00C55F2F"/>
    <w:rsid w:val="00C60F82"/>
    <w:rsid w:val="00C62B75"/>
    <w:rsid w:val="00C651B1"/>
    <w:rsid w:val="00C71B6C"/>
    <w:rsid w:val="00C74EAC"/>
    <w:rsid w:val="00C82039"/>
    <w:rsid w:val="00CC01CC"/>
    <w:rsid w:val="00CE3E83"/>
    <w:rsid w:val="00CE5526"/>
    <w:rsid w:val="00D06AA2"/>
    <w:rsid w:val="00D10F67"/>
    <w:rsid w:val="00D46B23"/>
    <w:rsid w:val="00D57809"/>
    <w:rsid w:val="00D70972"/>
    <w:rsid w:val="00D730CD"/>
    <w:rsid w:val="00D80D79"/>
    <w:rsid w:val="00D81C74"/>
    <w:rsid w:val="00D97442"/>
    <w:rsid w:val="00DB0BD0"/>
    <w:rsid w:val="00DB1B5B"/>
    <w:rsid w:val="00DF696B"/>
    <w:rsid w:val="00E0502F"/>
    <w:rsid w:val="00E272D3"/>
    <w:rsid w:val="00E7060D"/>
    <w:rsid w:val="00E861A0"/>
    <w:rsid w:val="00EA0D4D"/>
    <w:rsid w:val="00EB7037"/>
    <w:rsid w:val="00EC7D1A"/>
    <w:rsid w:val="00ED3386"/>
    <w:rsid w:val="00ED6CEE"/>
    <w:rsid w:val="00EE5E22"/>
    <w:rsid w:val="00F02D1C"/>
    <w:rsid w:val="00F03422"/>
    <w:rsid w:val="00F15F7E"/>
    <w:rsid w:val="00F17130"/>
    <w:rsid w:val="00F2013A"/>
    <w:rsid w:val="00F27689"/>
    <w:rsid w:val="00F568E0"/>
    <w:rsid w:val="00F61DE8"/>
    <w:rsid w:val="00F640AB"/>
    <w:rsid w:val="00F817DF"/>
    <w:rsid w:val="00F84061"/>
    <w:rsid w:val="00FA00F2"/>
    <w:rsid w:val="00FB307F"/>
    <w:rsid w:val="00FC1C0C"/>
    <w:rsid w:val="00FE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11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C82039"/>
  </w:style>
  <w:style w:type="character" w:customStyle="1" w:styleId="Nagwek1Znak">
    <w:name w:val="Nagłówek 1 Znak"/>
    <w:basedOn w:val="Domylnaczcionkaakapitu"/>
    <w:link w:val="Nagwek1"/>
    <w:uiPriority w:val="9"/>
    <w:rsid w:val="00341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BFC57-AF6A-462E-B61E-EEB43A5DD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1578</Words>
  <Characters>9802</Characters>
  <Application>Microsoft Office Word</Application>
  <DocSecurity>0</DocSecurity>
  <Lines>326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Metodyka FENX 2.1 sieci</vt:lpstr>
    </vt:vector>
  </TitlesOfParts>
  <Company>NFOSiGW</Company>
  <LinksUpToDate>false</LinksUpToDate>
  <CharactersWithSpaces>11222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FENX 2.1 sieci</dc:title>
  <dc:subject/>
  <dc:creator>Ruciński Piotr</dc:creator>
  <cp:keywords/>
  <dc:description/>
  <cp:lastModifiedBy>Cendrowska Anna</cp:lastModifiedBy>
  <cp:revision>9</cp:revision>
  <dcterms:created xsi:type="dcterms:W3CDTF">2025-12-04T16:24:00Z</dcterms:created>
  <dcterms:modified xsi:type="dcterms:W3CDTF">2026-01-08T22:59:00Z</dcterms:modified>
</cp:coreProperties>
</file>